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006C4" w14:textId="21C6262B" w:rsidR="00FA595F" w:rsidRPr="00AF3ED4" w:rsidRDefault="00FA595F" w:rsidP="00E63EA1">
      <w:pPr>
        <w:spacing w:line="240" w:lineRule="auto"/>
        <w:rPr>
          <w:rFonts w:ascii="Tahoma" w:hAnsi="Tahoma" w:cs="Tahoma"/>
          <w:sz w:val="20"/>
          <w:szCs w:val="20"/>
        </w:rPr>
      </w:pPr>
      <w:r w:rsidRPr="00AF3ED4">
        <w:rPr>
          <w:rFonts w:ascii="Tahoma" w:hAnsi="Tahoma" w:cs="Tahoma"/>
          <w:sz w:val="20"/>
          <w:szCs w:val="20"/>
        </w:rPr>
        <w:t>1</w:t>
      </w:r>
      <w:r w:rsidR="00E63EA1" w:rsidRPr="00AF3ED4">
        <w:rPr>
          <w:rFonts w:ascii="Tahoma" w:hAnsi="Tahoma" w:cs="Tahoma"/>
          <w:sz w:val="20"/>
          <w:szCs w:val="20"/>
        </w:rPr>
        <w:t>8</w:t>
      </w:r>
      <w:r w:rsidRPr="00AF3ED4">
        <w:rPr>
          <w:rFonts w:ascii="Tahoma" w:hAnsi="Tahoma" w:cs="Tahoma"/>
          <w:sz w:val="20"/>
          <w:szCs w:val="20"/>
        </w:rPr>
        <w:t xml:space="preserve">. Juli 2025  </w:t>
      </w:r>
    </w:p>
    <w:p w14:paraId="4240974C" w14:textId="733437BF" w:rsidR="00FA595F" w:rsidRPr="000D0BFE" w:rsidRDefault="00FA595F" w:rsidP="00E63EA1">
      <w:pPr>
        <w:spacing w:line="240" w:lineRule="auto"/>
        <w:rPr>
          <w:rFonts w:ascii="Tahoma" w:hAnsi="Tahoma" w:cs="Tahoma"/>
        </w:rPr>
      </w:pPr>
      <w:r w:rsidRPr="000D0BFE">
        <w:rPr>
          <w:rFonts w:ascii="Tahoma" w:hAnsi="Tahoma" w:cs="Tahoma"/>
          <w:b/>
          <w:bCs/>
        </w:rPr>
        <w:t>Dringend</w:t>
      </w:r>
      <w:r w:rsidRPr="000D0BFE">
        <w:rPr>
          <w:rFonts w:ascii="Tahoma" w:hAnsi="Tahoma" w:cs="Tahoma"/>
        </w:rPr>
        <w:t xml:space="preserve">  </w:t>
      </w:r>
    </w:p>
    <w:p w14:paraId="42F90F75" w14:textId="77777777" w:rsidR="00FA595F" w:rsidRDefault="00FA595F" w:rsidP="00E63EA1">
      <w:pPr>
        <w:spacing w:line="240" w:lineRule="auto"/>
        <w:rPr>
          <w:rFonts w:ascii="Tahoma" w:hAnsi="Tahoma" w:cs="Tahoma"/>
          <w:sz w:val="20"/>
          <w:szCs w:val="20"/>
        </w:rPr>
      </w:pPr>
    </w:p>
    <w:p w14:paraId="22FCEFF3" w14:textId="77777777" w:rsidR="000837A1" w:rsidRPr="00AF3ED4" w:rsidRDefault="000837A1" w:rsidP="00E63EA1">
      <w:pPr>
        <w:spacing w:line="240" w:lineRule="auto"/>
        <w:rPr>
          <w:rFonts w:ascii="Tahoma" w:hAnsi="Tahoma" w:cs="Tahoma"/>
          <w:sz w:val="20"/>
          <w:szCs w:val="20"/>
        </w:rPr>
      </w:pPr>
    </w:p>
    <w:p w14:paraId="67D2D4F7" w14:textId="77777777" w:rsidR="00FA595F" w:rsidRPr="00AF3ED4" w:rsidRDefault="00FA595F" w:rsidP="00E63EA1">
      <w:pPr>
        <w:spacing w:line="240" w:lineRule="auto"/>
        <w:rPr>
          <w:rFonts w:ascii="Tahoma" w:hAnsi="Tahoma" w:cs="Tahoma"/>
          <w:b/>
          <w:bCs/>
          <w:sz w:val="20"/>
          <w:szCs w:val="20"/>
        </w:rPr>
      </w:pPr>
      <w:r w:rsidRPr="00AF3ED4">
        <w:rPr>
          <w:rFonts w:ascii="Tahoma" w:hAnsi="Tahoma" w:cs="Tahoma"/>
          <w:b/>
          <w:bCs/>
          <w:sz w:val="20"/>
          <w:szCs w:val="20"/>
        </w:rPr>
        <w:t xml:space="preserve">Bundespräsident Dr. Alexander van </w:t>
      </w:r>
      <w:proofErr w:type="gramStart"/>
      <w:r w:rsidRPr="00AF3ED4">
        <w:rPr>
          <w:rFonts w:ascii="Tahoma" w:hAnsi="Tahoma" w:cs="Tahoma"/>
          <w:b/>
          <w:bCs/>
          <w:sz w:val="20"/>
          <w:szCs w:val="20"/>
        </w:rPr>
        <w:t>der Bellen</w:t>
      </w:r>
      <w:proofErr w:type="gramEnd"/>
      <w:r w:rsidRPr="00AF3ED4">
        <w:rPr>
          <w:rFonts w:ascii="Tahoma" w:hAnsi="Tahoma" w:cs="Tahoma"/>
          <w:b/>
          <w:bCs/>
          <w:sz w:val="20"/>
          <w:szCs w:val="20"/>
        </w:rPr>
        <w:t xml:space="preserve"> </w:t>
      </w:r>
    </w:p>
    <w:p w14:paraId="1E41034A" w14:textId="77777777" w:rsidR="00FA595F" w:rsidRPr="00AF3ED4" w:rsidRDefault="00FA595F" w:rsidP="00E63EA1">
      <w:pPr>
        <w:spacing w:line="240" w:lineRule="auto"/>
        <w:rPr>
          <w:rFonts w:ascii="Tahoma" w:hAnsi="Tahoma" w:cs="Tahoma"/>
          <w:b/>
          <w:bCs/>
          <w:sz w:val="20"/>
          <w:szCs w:val="20"/>
        </w:rPr>
      </w:pPr>
      <w:r w:rsidRPr="00AF3ED4">
        <w:rPr>
          <w:rFonts w:ascii="Tahoma" w:hAnsi="Tahoma" w:cs="Tahoma"/>
          <w:b/>
          <w:bCs/>
          <w:sz w:val="20"/>
          <w:szCs w:val="20"/>
        </w:rPr>
        <w:t xml:space="preserve">Bundeskanzler Dr. Christian Stocker   </w:t>
      </w:r>
    </w:p>
    <w:p w14:paraId="3F27F584" w14:textId="77777777" w:rsidR="00FA595F" w:rsidRPr="00AF3ED4" w:rsidRDefault="00FA595F" w:rsidP="00E63EA1">
      <w:pPr>
        <w:spacing w:line="240" w:lineRule="auto"/>
        <w:rPr>
          <w:rFonts w:ascii="Tahoma" w:hAnsi="Tahoma" w:cs="Tahoma"/>
          <w:sz w:val="20"/>
          <w:szCs w:val="20"/>
        </w:rPr>
      </w:pPr>
      <w:r w:rsidRPr="00AF3ED4">
        <w:rPr>
          <w:rFonts w:ascii="Tahoma" w:hAnsi="Tahoma" w:cs="Tahoma"/>
          <w:b/>
          <w:bCs/>
          <w:sz w:val="20"/>
          <w:szCs w:val="20"/>
        </w:rPr>
        <w:t>Korinna Schumann</w:t>
      </w:r>
      <w:r w:rsidRPr="00AF3ED4">
        <w:rPr>
          <w:rFonts w:ascii="Tahoma" w:hAnsi="Tahoma" w:cs="Tahoma"/>
          <w:sz w:val="20"/>
          <w:szCs w:val="20"/>
        </w:rPr>
        <w:t xml:space="preserve"> - Bundesministerin für Arbeit, Soziales, Gesundheit, Pflege und Konsumentenschutz  </w:t>
      </w:r>
    </w:p>
    <w:p w14:paraId="7B02954D" w14:textId="77777777" w:rsidR="00FA595F" w:rsidRPr="00AF3ED4" w:rsidRDefault="00FA595F" w:rsidP="00E63EA1">
      <w:pPr>
        <w:spacing w:line="240" w:lineRule="auto"/>
        <w:rPr>
          <w:rFonts w:ascii="Tahoma" w:hAnsi="Tahoma" w:cs="Tahoma"/>
          <w:sz w:val="20"/>
          <w:szCs w:val="20"/>
        </w:rPr>
      </w:pPr>
      <w:r w:rsidRPr="00AF3ED4">
        <w:rPr>
          <w:rFonts w:ascii="Tahoma" w:hAnsi="Tahoma" w:cs="Tahoma"/>
          <w:b/>
          <w:bCs/>
          <w:sz w:val="20"/>
          <w:szCs w:val="20"/>
        </w:rPr>
        <w:t>Dr. Anna Sporrer</w:t>
      </w:r>
      <w:r w:rsidRPr="00AF3ED4">
        <w:rPr>
          <w:rFonts w:ascii="Tahoma" w:hAnsi="Tahoma" w:cs="Tahoma"/>
          <w:sz w:val="20"/>
          <w:szCs w:val="20"/>
        </w:rPr>
        <w:t xml:space="preserve"> - Bundesministerin für Justiz </w:t>
      </w:r>
    </w:p>
    <w:p w14:paraId="2D26AEB3" w14:textId="77777777" w:rsidR="00FA595F" w:rsidRPr="00AF3ED4" w:rsidRDefault="00FA595F" w:rsidP="00E63EA1">
      <w:pPr>
        <w:spacing w:line="240" w:lineRule="auto"/>
        <w:rPr>
          <w:rFonts w:ascii="Tahoma" w:hAnsi="Tahoma" w:cs="Tahoma"/>
          <w:sz w:val="20"/>
          <w:szCs w:val="20"/>
        </w:rPr>
      </w:pPr>
      <w:proofErr w:type="spellStart"/>
      <w:r w:rsidRPr="00AF3ED4">
        <w:rPr>
          <w:rFonts w:ascii="Tahoma" w:hAnsi="Tahoma" w:cs="Tahoma"/>
          <w:b/>
          <w:bCs/>
          <w:sz w:val="20"/>
          <w:szCs w:val="20"/>
        </w:rPr>
        <w:t>MMag</w:t>
      </w:r>
      <w:proofErr w:type="spellEnd"/>
      <w:r w:rsidRPr="00AF3ED4">
        <w:rPr>
          <w:rFonts w:ascii="Tahoma" w:hAnsi="Tahoma" w:cs="Tahoma"/>
          <w:b/>
          <w:bCs/>
          <w:sz w:val="20"/>
          <w:szCs w:val="20"/>
        </w:rPr>
        <w:t xml:space="preserve">. Barbara </w:t>
      </w:r>
      <w:proofErr w:type="spellStart"/>
      <w:r w:rsidRPr="00AF3ED4">
        <w:rPr>
          <w:rFonts w:ascii="Tahoma" w:hAnsi="Tahoma" w:cs="Tahoma"/>
          <w:b/>
          <w:bCs/>
          <w:sz w:val="20"/>
          <w:szCs w:val="20"/>
        </w:rPr>
        <w:t>Eibinger</w:t>
      </w:r>
      <w:proofErr w:type="spellEnd"/>
      <w:r w:rsidRPr="00AF3ED4">
        <w:rPr>
          <w:rFonts w:ascii="Tahoma" w:hAnsi="Tahoma" w:cs="Tahoma"/>
          <w:b/>
          <w:bCs/>
          <w:sz w:val="20"/>
          <w:szCs w:val="20"/>
        </w:rPr>
        <w:t>-Miedl</w:t>
      </w:r>
      <w:r w:rsidRPr="00AF3ED4">
        <w:rPr>
          <w:rFonts w:ascii="Tahoma" w:hAnsi="Tahoma" w:cs="Tahoma"/>
          <w:sz w:val="20"/>
          <w:szCs w:val="20"/>
        </w:rPr>
        <w:t xml:space="preserve"> - Staatssekretärin im Bundesministerium für Finanzen </w:t>
      </w:r>
    </w:p>
    <w:p w14:paraId="4008C917" w14:textId="77777777" w:rsidR="00FA595F" w:rsidRPr="00AF3ED4" w:rsidRDefault="00FA595F" w:rsidP="00E63EA1">
      <w:pPr>
        <w:spacing w:line="240" w:lineRule="auto"/>
        <w:rPr>
          <w:rFonts w:ascii="Tahoma" w:hAnsi="Tahoma" w:cs="Tahoma"/>
          <w:sz w:val="20"/>
          <w:szCs w:val="20"/>
        </w:rPr>
      </w:pPr>
      <w:r w:rsidRPr="00AF3ED4">
        <w:rPr>
          <w:rFonts w:ascii="Tahoma" w:hAnsi="Tahoma" w:cs="Tahoma"/>
          <w:b/>
          <w:bCs/>
          <w:sz w:val="20"/>
          <w:szCs w:val="20"/>
        </w:rPr>
        <w:t>Mag. Beate Meinl-Reisinger</w:t>
      </w:r>
      <w:r w:rsidRPr="00AF3ED4">
        <w:rPr>
          <w:rFonts w:ascii="Tahoma" w:hAnsi="Tahoma" w:cs="Tahoma"/>
          <w:sz w:val="20"/>
          <w:szCs w:val="20"/>
        </w:rPr>
        <w:t xml:space="preserve">, MES - Bundesministerin für europäische und internationale Angelegenheiten </w:t>
      </w:r>
    </w:p>
    <w:p w14:paraId="2C175CCF" w14:textId="77777777" w:rsidR="00FA595F" w:rsidRPr="00AF3ED4" w:rsidRDefault="00FA595F" w:rsidP="00E63EA1">
      <w:pPr>
        <w:spacing w:line="240" w:lineRule="auto"/>
        <w:rPr>
          <w:rFonts w:ascii="Tahoma" w:hAnsi="Tahoma" w:cs="Tahoma"/>
          <w:sz w:val="20"/>
          <w:szCs w:val="20"/>
        </w:rPr>
      </w:pPr>
      <w:r w:rsidRPr="00AF3ED4">
        <w:rPr>
          <w:rFonts w:ascii="Tahoma" w:hAnsi="Tahoma" w:cs="Tahoma"/>
          <w:b/>
          <w:bCs/>
          <w:sz w:val="20"/>
          <w:szCs w:val="20"/>
        </w:rPr>
        <w:t>Claudia Plakolm</w:t>
      </w:r>
      <w:r w:rsidRPr="00AF3ED4">
        <w:rPr>
          <w:rFonts w:ascii="Tahoma" w:hAnsi="Tahoma" w:cs="Tahoma"/>
          <w:sz w:val="20"/>
          <w:szCs w:val="20"/>
        </w:rPr>
        <w:t xml:space="preserve"> - Bundesministerin für Europa, Integration und Familie im Bundeskanzleramt </w:t>
      </w:r>
    </w:p>
    <w:p w14:paraId="175048CB" w14:textId="77777777" w:rsidR="00FA595F" w:rsidRPr="00AF3ED4" w:rsidRDefault="00FA595F" w:rsidP="00E63EA1">
      <w:pPr>
        <w:spacing w:line="240" w:lineRule="auto"/>
        <w:rPr>
          <w:rFonts w:ascii="Tahoma" w:hAnsi="Tahoma" w:cs="Tahoma"/>
          <w:sz w:val="20"/>
          <w:szCs w:val="20"/>
        </w:rPr>
      </w:pPr>
      <w:r w:rsidRPr="00AF3ED4">
        <w:rPr>
          <w:rFonts w:ascii="Tahoma" w:hAnsi="Tahoma" w:cs="Tahoma"/>
          <w:b/>
          <w:bCs/>
          <w:sz w:val="20"/>
          <w:szCs w:val="20"/>
        </w:rPr>
        <w:t>Mag. Klaudia Tanner</w:t>
      </w:r>
      <w:r w:rsidRPr="00AF3ED4">
        <w:rPr>
          <w:rFonts w:ascii="Tahoma" w:hAnsi="Tahoma" w:cs="Tahoma"/>
          <w:sz w:val="20"/>
          <w:szCs w:val="20"/>
        </w:rPr>
        <w:t xml:space="preserve"> - Bundesministerin für Landesverteidigung </w:t>
      </w:r>
    </w:p>
    <w:p w14:paraId="7E05542E" w14:textId="77777777" w:rsidR="00FA595F" w:rsidRPr="00AF3ED4" w:rsidRDefault="00FA595F" w:rsidP="00E63EA1">
      <w:pPr>
        <w:spacing w:line="240" w:lineRule="auto"/>
        <w:rPr>
          <w:rFonts w:ascii="Tahoma" w:hAnsi="Tahoma" w:cs="Tahoma"/>
          <w:sz w:val="20"/>
          <w:szCs w:val="20"/>
        </w:rPr>
      </w:pPr>
      <w:r w:rsidRPr="00AF3ED4">
        <w:rPr>
          <w:rFonts w:ascii="Tahoma" w:hAnsi="Tahoma" w:cs="Tahoma"/>
          <w:b/>
          <w:bCs/>
          <w:sz w:val="20"/>
          <w:szCs w:val="20"/>
        </w:rPr>
        <w:t>Ulrike Königsberger-Ludwig</w:t>
      </w:r>
      <w:r w:rsidRPr="00AF3ED4">
        <w:rPr>
          <w:rFonts w:ascii="Tahoma" w:hAnsi="Tahoma" w:cs="Tahoma"/>
          <w:sz w:val="20"/>
          <w:szCs w:val="20"/>
        </w:rPr>
        <w:t xml:space="preserve"> - Staatssekretärin im Bundesministerium für Arbeit, Soziales, Gesundheit, Pflege und Konsumentenschutz </w:t>
      </w:r>
    </w:p>
    <w:p w14:paraId="2D7B7102" w14:textId="77777777" w:rsidR="00FA595F" w:rsidRPr="00AF3ED4" w:rsidRDefault="00FA595F" w:rsidP="00E63EA1">
      <w:pPr>
        <w:spacing w:line="240" w:lineRule="auto"/>
        <w:rPr>
          <w:rFonts w:ascii="Tahoma" w:hAnsi="Tahoma" w:cs="Tahoma"/>
          <w:sz w:val="20"/>
          <w:szCs w:val="20"/>
        </w:rPr>
      </w:pPr>
      <w:r w:rsidRPr="00AF3ED4">
        <w:rPr>
          <w:rFonts w:ascii="Tahoma" w:hAnsi="Tahoma" w:cs="Tahoma"/>
          <w:b/>
          <w:bCs/>
          <w:sz w:val="20"/>
          <w:szCs w:val="20"/>
        </w:rPr>
        <w:t>Josef Schellhorn</w:t>
      </w:r>
      <w:r w:rsidRPr="00AF3ED4">
        <w:rPr>
          <w:rFonts w:ascii="Tahoma" w:hAnsi="Tahoma" w:cs="Tahoma"/>
          <w:sz w:val="20"/>
          <w:szCs w:val="20"/>
        </w:rPr>
        <w:t xml:space="preserve"> - Staatssekretär im Bundesministerium für europäische und internationale Angelegenheiten</w:t>
      </w:r>
    </w:p>
    <w:p w14:paraId="73AB1CC9" w14:textId="4DA58691" w:rsidR="00FA595F" w:rsidRPr="00AF3ED4" w:rsidRDefault="00FA595F" w:rsidP="00E63EA1">
      <w:pPr>
        <w:spacing w:line="240" w:lineRule="auto"/>
        <w:rPr>
          <w:rFonts w:ascii="Tahoma" w:hAnsi="Tahoma" w:cs="Tahoma"/>
          <w:sz w:val="20"/>
          <w:szCs w:val="20"/>
        </w:rPr>
      </w:pPr>
      <w:r w:rsidRPr="00AF3ED4">
        <w:rPr>
          <w:rFonts w:ascii="Tahoma" w:hAnsi="Tahoma" w:cs="Tahoma"/>
          <w:sz w:val="20"/>
          <w:szCs w:val="20"/>
        </w:rPr>
        <w:t>oder gleichwertige, zuvor genannte Verantwortliche, die mit der Prüfung und Beantwortung der vorgeschlagenen Änderungen der Internationalen Gesundheitsvorschriften (</w:t>
      </w:r>
      <w:r w:rsidR="00E63EA1" w:rsidRPr="00AF3ED4">
        <w:rPr>
          <w:rFonts w:ascii="Tahoma" w:hAnsi="Tahoma" w:cs="Tahoma"/>
          <w:sz w:val="20"/>
          <w:szCs w:val="20"/>
        </w:rPr>
        <w:t>IGV</w:t>
      </w:r>
      <w:r w:rsidRPr="00AF3ED4">
        <w:rPr>
          <w:rFonts w:ascii="Tahoma" w:hAnsi="Tahoma" w:cs="Tahoma"/>
          <w:sz w:val="20"/>
          <w:szCs w:val="20"/>
        </w:rPr>
        <w:t xml:space="preserve">) der WHO im Namen der Nation beauftragt sind  </w:t>
      </w:r>
    </w:p>
    <w:p w14:paraId="067C3AAB" w14:textId="77777777" w:rsidR="00FA595F" w:rsidRPr="00AF3ED4" w:rsidRDefault="00FA595F" w:rsidP="00E63EA1">
      <w:pPr>
        <w:spacing w:line="240" w:lineRule="auto"/>
        <w:rPr>
          <w:rFonts w:ascii="Tahoma" w:hAnsi="Tahoma" w:cs="Tahoma"/>
          <w:b/>
          <w:bCs/>
          <w:sz w:val="20"/>
          <w:szCs w:val="20"/>
        </w:rPr>
      </w:pPr>
      <w:r w:rsidRPr="00AF3ED4">
        <w:rPr>
          <w:rFonts w:ascii="Tahoma" w:hAnsi="Tahoma" w:cs="Tahoma"/>
          <w:b/>
          <w:bCs/>
          <w:sz w:val="20"/>
          <w:szCs w:val="20"/>
        </w:rPr>
        <w:t xml:space="preserve">Geehrte Mitglieder des Parlaments  </w:t>
      </w:r>
    </w:p>
    <w:p w14:paraId="66E3581C" w14:textId="77777777" w:rsidR="00FA595F" w:rsidRPr="00AF3ED4" w:rsidRDefault="00FA595F" w:rsidP="00E63EA1">
      <w:pPr>
        <w:spacing w:line="240" w:lineRule="auto"/>
        <w:rPr>
          <w:rFonts w:ascii="Tahoma" w:hAnsi="Tahoma" w:cs="Tahoma"/>
          <w:sz w:val="20"/>
          <w:szCs w:val="20"/>
        </w:rPr>
      </w:pPr>
    </w:p>
    <w:p w14:paraId="3AB80788" w14:textId="5E377C81" w:rsidR="00FA595F" w:rsidRPr="000D0BFE" w:rsidRDefault="00FA595F" w:rsidP="00E63EA1">
      <w:pPr>
        <w:spacing w:line="240" w:lineRule="auto"/>
        <w:rPr>
          <w:rFonts w:ascii="Tahoma" w:hAnsi="Tahoma" w:cs="Tahoma"/>
          <w:sz w:val="21"/>
          <w:szCs w:val="21"/>
        </w:rPr>
      </w:pPr>
      <w:r w:rsidRPr="000D0BFE">
        <w:rPr>
          <w:rFonts w:ascii="Tahoma" w:hAnsi="Tahoma" w:cs="Tahoma"/>
          <w:b/>
          <w:bCs/>
          <w:sz w:val="21"/>
          <w:szCs w:val="21"/>
        </w:rPr>
        <w:t>Betreff</w:t>
      </w:r>
      <w:r w:rsidRPr="000D0BFE">
        <w:rPr>
          <w:rFonts w:ascii="Tahoma" w:hAnsi="Tahoma" w:cs="Tahoma"/>
          <w:sz w:val="21"/>
          <w:szCs w:val="21"/>
        </w:rPr>
        <w:t xml:space="preserve">: </w:t>
      </w:r>
      <w:r w:rsidRPr="002925EB">
        <w:rPr>
          <w:rFonts w:ascii="Tahoma" w:hAnsi="Tahoma" w:cs="Tahoma"/>
          <w:b/>
          <w:bCs/>
          <w:sz w:val="21"/>
          <w:szCs w:val="21"/>
        </w:rPr>
        <w:t>Dringendes Warnschreiben – ernsthafte Bedrohung der nationalen Souveränität durch die aktualisierten Internationalen Gesundheitsvorschriften (</w:t>
      </w:r>
      <w:r w:rsidR="00E63EA1" w:rsidRPr="002925EB">
        <w:rPr>
          <w:rFonts w:ascii="Tahoma" w:hAnsi="Tahoma" w:cs="Tahoma"/>
          <w:b/>
          <w:bCs/>
          <w:sz w:val="21"/>
          <w:szCs w:val="21"/>
        </w:rPr>
        <w:t>IGV</w:t>
      </w:r>
      <w:r w:rsidRPr="002925EB">
        <w:rPr>
          <w:rFonts w:ascii="Tahoma" w:hAnsi="Tahoma" w:cs="Tahoma"/>
          <w:b/>
          <w:bCs/>
          <w:sz w:val="21"/>
          <w:szCs w:val="21"/>
        </w:rPr>
        <w:t>)</w:t>
      </w:r>
      <w:r w:rsidRPr="000D0BFE">
        <w:rPr>
          <w:rFonts w:ascii="Tahoma" w:hAnsi="Tahoma" w:cs="Tahoma"/>
          <w:sz w:val="21"/>
          <w:szCs w:val="21"/>
        </w:rPr>
        <w:t xml:space="preserve">  </w:t>
      </w:r>
    </w:p>
    <w:p w14:paraId="4105D2AF" w14:textId="77777777" w:rsidR="00FA595F" w:rsidRPr="00AF3ED4" w:rsidRDefault="00FA595F" w:rsidP="00E63EA1">
      <w:pPr>
        <w:spacing w:line="240" w:lineRule="auto"/>
        <w:rPr>
          <w:rFonts w:ascii="Tahoma" w:hAnsi="Tahoma" w:cs="Tahoma"/>
          <w:sz w:val="20"/>
          <w:szCs w:val="20"/>
        </w:rPr>
      </w:pPr>
    </w:p>
    <w:p w14:paraId="17705B18" w14:textId="77777777"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xml:space="preserve">Sehr geehrte Damen und Herren,  </w:t>
      </w:r>
    </w:p>
    <w:p w14:paraId="1B94547E" w14:textId="35E0C3D3"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xml:space="preserve">wir schreiben Ihnen mit größter Dringlichkeit. Diese Woche ist die letzte Frist für die Einreichung der offiziellen </w:t>
      </w:r>
      <w:r w:rsidRPr="00AF3ED4">
        <w:rPr>
          <w:rFonts w:ascii="Tahoma" w:hAnsi="Tahoma" w:cs="Tahoma"/>
          <w:b/>
          <w:bCs/>
          <w:sz w:val="20"/>
          <w:szCs w:val="20"/>
        </w:rPr>
        <w:t>Mitteilung über die Ablehnung</w:t>
      </w:r>
      <w:r w:rsidRPr="00AF3ED4">
        <w:rPr>
          <w:rFonts w:ascii="Tahoma" w:hAnsi="Tahoma" w:cs="Tahoma"/>
          <w:sz w:val="20"/>
          <w:szCs w:val="20"/>
        </w:rPr>
        <w:t xml:space="preserve"> der überarbeiteten Internationalen Gesundheitsvorschriften (</w:t>
      </w:r>
      <w:r w:rsidR="00E63EA1" w:rsidRPr="00AF3ED4">
        <w:rPr>
          <w:rFonts w:ascii="Tahoma" w:hAnsi="Tahoma" w:cs="Tahoma"/>
          <w:b/>
          <w:bCs/>
          <w:sz w:val="20"/>
          <w:szCs w:val="20"/>
        </w:rPr>
        <w:t>IGV</w:t>
      </w:r>
      <w:r w:rsidRPr="00AF3ED4">
        <w:rPr>
          <w:rFonts w:ascii="Tahoma" w:hAnsi="Tahoma" w:cs="Tahoma"/>
          <w:sz w:val="20"/>
          <w:szCs w:val="20"/>
        </w:rPr>
        <w:t xml:space="preserve">) durch Österreich. Andernfalls werden diese Vorschriften </w:t>
      </w:r>
      <w:r w:rsidR="007D5749" w:rsidRPr="00AF3ED4">
        <w:rPr>
          <w:rFonts w:ascii="Tahoma" w:hAnsi="Tahoma" w:cs="Tahoma"/>
          <w:sz w:val="20"/>
          <w:szCs w:val="20"/>
        </w:rPr>
        <w:t xml:space="preserve">völkerrechtlich </w:t>
      </w:r>
      <w:r w:rsidRPr="00AF3ED4">
        <w:rPr>
          <w:rFonts w:ascii="Tahoma" w:hAnsi="Tahoma" w:cs="Tahoma"/>
          <w:sz w:val="20"/>
          <w:szCs w:val="20"/>
        </w:rPr>
        <w:t>verbindlich</w:t>
      </w:r>
      <w:r w:rsidR="007D5749" w:rsidRPr="00AF3ED4">
        <w:rPr>
          <w:rFonts w:ascii="Tahoma" w:hAnsi="Tahoma" w:cs="Tahoma"/>
          <w:sz w:val="20"/>
          <w:szCs w:val="20"/>
        </w:rPr>
        <w:t xml:space="preserve">. Die darin enthaltenen Regelungen verstärken </w:t>
      </w:r>
      <w:r w:rsidR="00D0570E" w:rsidRPr="00AF3ED4">
        <w:rPr>
          <w:rFonts w:ascii="Tahoma" w:hAnsi="Tahoma" w:cs="Tahoma"/>
          <w:sz w:val="20"/>
          <w:szCs w:val="20"/>
        </w:rPr>
        <w:t xml:space="preserve">den bereits bestehenden Druck auf </w:t>
      </w:r>
      <w:r w:rsidRPr="00AF3ED4">
        <w:rPr>
          <w:rFonts w:ascii="Tahoma" w:hAnsi="Tahoma" w:cs="Tahoma"/>
          <w:sz w:val="20"/>
          <w:szCs w:val="20"/>
        </w:rPr>
        <w:t>die Souveränität</w:t>
      </w:r>
      <w:r w:rsidR="00D0570E" w:rsidRPr="00AF3ED4">
        <w:rPr>
          <w:rFonts w:ascii="Tahoma" w:hAnsi="Tahoma" w:cs="Tahoma"/>
          <w:sz w:val="20"/>
          <w:szCs w:val="20"/>
        </w:rPr>
        <w:t xml:space="preserve"> und die freiheitliche Verfassungsordnung</w:t>
      </w:r>
      <w:r w:rsidRPr="00AF3ED4">
        <w:rPr>
          <w:rFonts w:ascii="Tahoma" w:hAnsi="Tahoma" w:cs="Tahoma"/>
          <w:sz w:val="20"/>
          <w:szCs w:val="20"/>
        </w:rPr>
        <w:t xml:space="preserve"> </w:t>
      </w:r>
      <w:r w:rsidR="00E63EA1" w:rsidRPr="00AF3ED4">
        <w:rPr>
          <w:rFonts w:ascii="Tahoma" w:hAnsi="Tahoma" w:cs="Tahoma"/>
          <w:sz w:val="20"/>
          <w:szCs w:val="20"/>
        </w:rPr>
        <w:t>Ihr</w:t>
      </w:r>
      <w:r w:rsidRPr="00AF3ED4">
        <w:rPr>
          <w:rFonts w:ascii="Tahoma" w:hAnsi="Tahoma" w:cs="Tahoma"/>
          <w:sz w:val="20"/>
          <w:szCs w:val="20"/>
        </w:rPr>
        <w:t xml:space="preserve">es Landes.  </w:t>
      </w:r>
    </w:p>
    <w:p w14:paraId="38A62E0A" w14:textId="015BFE8A"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Gemäß den</w:t>
      </w:r>
      <w:r w:rsidR="00D0570E" w:rsidRPr="00AF3ED4">
        <w:rPr>
          <w:rFonts w:ascii="Tahoma" w:hAnsi="Tahoma" w:cs="Tahoma"/>
          <w:sz w:val="20"/>
          <w:szCs w:val="20"/>
        </w:rPr>
        <w:t xml:space="preserve"> geltenden Normen</w:t>
      </w:r>
      <w:r w:rsidRPr="00AF3ED4">
        <w:rPr>
          <w:rFonts w:ascii="Tahoma" w:hAnsi="Tahoma" w:cs="Tahoma"/>
          <w:sz w:val="20"/>
          <w:szCs w:val="20"/>
        </w:rPr>
        <w:t xml:space="preserve"> der Weltgesundheitsorganisation (WHO) kann jedes Mitgliedsland bis </w:t>
      </w:r>
      <w:r w:rsidRPr="00AF3ED4">
        <w:rPr>
          <w:rFonts w:ascii="Tahoma" w:hAnsi="Tahoma" w:cs="Tahoma"/>
          <w:b/>
          <w:bCs/>
          <w:sz w:val="20"/>
          <w:szCs w:val="20"/>
        </w:rPr>
        <w:t>spätestens Samstag, den 19. Juli 2025,</w:t>
      </w:r>
      <w:r w:rsidRPr="00AF3ED4">
        <w:rPr>
          <w:rFonts w:ascii="Tahoma" w:hAnsi="Tahoma" w:cs="Tahoma"/>
          <w:sz w:val="20"/>
          <w:szCs w:val="20"/>
        </w:rPr>
        <w:t xml:space="preserve"> eine formelle Mitteilung über die Ablehnung oder Vorbehalte zu den geänderten </w:t>
      </w:r>
      <w:r w:rsidR="00E63EA1" w:rsidRPr="00AF3ED4">
        <w:rPr>
          <w:rFonts w:ascii="Tahoma" w:hAnsi="Tahoma" w:cs="Tahoma"/>
          <w:sz w:val="20"/>
          <w:szCs w:val="20"/>
        </w:rPr>
        <w:t>IGV</w:t>
      </w:r>
      <w:r w:rsidRPr="00AF3ED4">
        <w:rPr>
          <w:rFonts w:ascii="Tahoma" w:hAnsi="Tahoma" w:cs="Tahoma"/>
          <w:sz w:val="20"/>
          <w:szCs w:val="20"/>
        </w:rPr>
        <w:t xml:space="preserve"> an den Generaldirektor der WHO richten. Geschieht dies nicht, gilt dies </w:t>
      </w:r>
      <w:r w:rsidR="00D0570E" w:rsidRPr="00AF3ED4">
        <w:rPr>
          <w:rFonts w:ascii="Tahoma" w:hAnsi="Tahoma" w:cs="Tahoma"/>
          <w:sz w:val="20"/>
          <w:szCs w:val="20"/>
        </w:rPr>
        <w:t xml:space="preserve">gemäß Art. 22 der WHO-Verfassung in Verbindung mit Art. 50.1 und Art. 50.2 IGV </w:t>
      </w:r>
      <w:r w:rsidRPr="00AF3ED4">
        <w:rPr>
          <w:rFonts w:ascii="Tahoma" w:hAnsi="Tahoma" w:cs="Tahoma"/>
          <w:sz w:val="20"/>
          <w:szCs w:val="20"/>
        </w:rPr>
        <w:t xml:space="preserve">als automatische Annahme  </w:t>
      </w:r>
    </w:p>
    <w:p w14:paraId="5A4102E2" w14:textId="745A930B" w:rsidR="00FA595F" w:rsidRPr="00AF3ED4" w:rsidRDefault="00FA595F" w:rsidP="00E8106A">
      <w:pPr>
        <w:spacing w:line="276" w:lineRule="auto"/>
        <w:rPr>
          <w:rFonts w:ascii="Tahoma" w:hAnsi="Tahoma" w:cs="Tahoma"/>
          <w:sz w:val="20"/>
          <w:szCs w:val="20"/>
        </w:rPr>
      </w:pPr>
      <w:r w:rsidRPr="00AF3ED4">
        <w:rPr>
          <w:rFonts w:ascii="Tahoma" w:hAnsi="Tahoma" w:cs="Tahoma"/>
          <w:b/>
          <w:bCs/>
          <w:sz w:val="20"/>
          <w:szCs w:val="20"/>
        </w:rPr>
        <w:t>Zum Abkommen und seinen Komplexitäten</w:t>
      </w:r>
      <w:r w:rsidRPr="00AF3ED4">
        <w:rPr>
          <w:rFonts w:ascii="Tahoma" w:hAnsi="Tahoma" w:cs="Tahoma"/>
          <w:sz w:val="20"/>
          <w:szCs w:val="20"/>
        </w:rPr>
        <w:t xml:space="preserve">: </w:t>
      </w:r>
    </w:p>
    <w:p w14:paraId="0B187C5C" w14:textId="76F37761"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xml:space="preserve">Am 1. Juni 2024 hat die Weltgesundheitsorganisation die geänderten </w:t>
      </w:r>
      <w:r w:rsidR="00E63EA1" w:rsidRPr="00AF3ED4">
        <w:rPr>
          <w:rFonts w:ascii="Tahoma" w:hAnsi="Tahoma" w:cs="Tahoma"/>
          <w:sz w:val="20"/>
          <w:szCs w:val="20"/>
        </w:rPr>
        <w:t>IGV</w:t>
      </w:r>
      <w:r w:rsidRPr="00AF3ED4">
        <w:rPr>
          <w:rFonts w:ascii="Tahoma" w:hAnsi="Tahoma" w:cs="Tahoma"/>
          <w:sz w:val="20"/>
          <w:szCs w:val="20"/>
        </w:rPr>
        <w:t xml:space="preserve"> in einem verkürzten Verfahren verabschiedet. Die Annahme erfolgte in vielen Mitgliedsstaaten ohne angemessene rechtliche Prüfung. Das Dokument der aktualisierten Version umfasst 66 Artikel und 9 Anhänge, von denen viele vage formuliert sind. Nach der Annahme wird das Abkommen </w:t>
      </w:r>
      <w:r w:rsidR="00D0570E" w:rsidRPr="00AF3ED4">
        <w:rPr>
          <w:rFonts w:ascii="Tahoma" w:hAnsi="Tahoma" w:cs="Tahoma"/>
          <w:sz w:val="20"/>
          <w:szCs w:val="20"/>
        </w:rPr>
        <w:t xml:space="preserve">völkerrechtlich </w:t>
      </w:r>
      <w:r w:rsidRPr="00AF3ED4">
        <w:rPr>
          <w:rFonts w:ascii="Tahoma" w:hAnsi="Tahoma" w:cs="Tahoma"/>
          <w:sz w:val="20"/>
          <w:szCs w:val="20"/>
        </w:rPr>
        <w:t>rechtsverbindlich</w:t>
      </w:r>
      <w:r w:rsidR="00D0570E" w:rsidRPr="00AF3ED4">
        <w:rPr>
          <w:rFonts w:ascii="Tahoma" w:hAnsi="Tahoma" w:cs="Tahoma"/>
          <w:sz w:val="20"/>
          <w:szCs w:val="20"/>
        </w:rPr>
        <w:t xml:space="preserve">. Die innerstaatliche Verbindlichkeit der geänderten IGV setzt in aller Regel eine parlamentarische Zustimmung voraus. In Österreich müssen </w:t>
      </w:r>
      <w:r w:rsidR="00D0570E" w:rsidRPr="00AF3ED4">
        <w:rPr>
          <w:rFonts w:ascii="Tahoma" w:hAnsi="Tahoma" w:cs="Tahoma"/>
          <w:sz w:val="20"/>
          <w:szCs w:val="20"/>
        </w:rPr>
        <w:lastRenderedPageBreak/>
        <w:t>gemäß Art. 50.1 Nr. 1 und Art. 50.2 Nr. 2 Bundes-Verfassungsgesetz sowohl der Nationalrat als auch der Bundesrat zustimmen.</w:t>
      </w:r>
      <w:r w:rsidRPr="00AF3ED4">
        <w:rPr>
          <w:rFonts w:ascii="Tahoma" w:hAnsi="Tahoma" w:cs="Tahoma"/>
          <w:sz w:val="20"/>
          <w:szCs w:val="20"/>
        </w:rPr>
        <w:t xml:space="preserve"> </w:t>
      </w:r>
    </w:p>
    <w:p w14:paraId="302F6EE6" w14:textId="77777777"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xml:space="preserve">Ein unabhängiges Team von Anwälten, die in internationalem Recht und Vertragsänderungen erfahren sind, hat über 25 hochproblematische Bestimmungen identifiziert, darunter:  </w:t>
      </w:r>
    </w:p>
    <w:p w14:paraId="26BE497E" w14:textId="1276442D"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xml:space="preserve">- </w:t>
      </w:r>
      <w:r w:rsidRPr="00AF3ED4">
        <w:rPr>
          <w:rFonts w:ascii="Tahoma" w:hAnsi="Tahoma" w:cs="Tahoma"/>
          <w:b/>
          <w:bCs/>
          <w:sz w:val="20"/>
          <w:szCs w:val="20"/>
        </w:rPr>
        <w:t xml:space="preserve">(Geänderter Art. 1 Abs. 1; Art. 12 Abs. 1 und </w:t>
      </w:r>
      <w:r w:rsidR="0070152A" w:rsidRPr="00AF3ED4">
        <w:rPr>
          <w:rFonts w:ascii="Tahoma" w:hAnsi="Tahoma" w:cs="Tahoma"/>
          <w:b/>
          <w:bCs/>
          <w:sz w:val="20"/>
          <w:szCs w:val="20"/>
        </w:rPr>
        <w:t>Art. 12.</w:t>
      </w:r>
      <w:r w:rsidRPr="00AF3ED4">
        <w:rPr>
          <w:rFonts w:ascii="Tahoma" w:hAnsi="Tahoma" w:cs="Tahoma"/>
          <w:b/>
          <w:bCs/>
          <w:sz w:val="20"/>
          <w:szCs w:val="20"/>
        </w:rPr>
        <w:t xml:space="preserve">4bis sowie Anhang 2 </w:t>
      </w:r>
      <w:r w:rsidR="00E63EA1" w:rsidRPr="00AF3ED4">
        <w:rPr>
          <w:rFonts w:ascii="Tahoma" w:hAnsi="Tahoma" w:cs="Tahoma"/>
          <w:b/>
          <w:bCs/>
          <w:sz w:val="20"/>
          <w:szCs w:val="20"/>
        </w:rPr>
        <w:t>IGV</w:t>
      </w:r>
      <w:r w:rsidRPr="00AF3ED4">
        <w:rPr>
          <w:rFonts w:ascii="Tahoma" w:hAnsi="Tahoma" w:cs="Tahoma"/>
          <w:b/>
          <w:bCs/>
          <w:sz w:val="20"/>
          <w:szCs w:val="20"/>
        </w:rPr>
        <w:t>):</w:t>
      </w:r>
      <w:r w:rsidRPr="00AF3ED4">
        <w:rPr>
          <w:rFonts w:ascii="Tahoma" w:hAnsi="Tahoma" w:cs="Tahoma"/>
          <w:sz w:val="20"/>
          <w:szCs w:val="20"/>
        </w:rPr>
        <w:t xml:space="preserve"> Erweiterung der Befugnisse der WHO und ihrer sachlichen Gründe, einseitig</w:t>
      </w:r>
      <w:r w:rsidR="0070152A" w:rsidRPr="00AF3ED4">
        <w:rPr>
          <w:rFonts w:ascii="Tahoma" w:hAnsi="Tahoma" w:cs="Tahoma"/>
          <w:sz w:val="20"/>
          <w:szCs w:val="20"/>
        </w:rPr>
        <w:t xml:space="preserve"> und ohne unabhängi</w:t>
      </w:r>
      <w:r w:rsidR="007B1370" w:rsidRPr="00AF3ED4">
        <w:rPr>
          <w:rFonts w:ascii="Tahoma" w:hAnsi="Tahoma" w:cs="Tahoma"/>
          <w:sz w:val="20"/>
          <w:szCs w:val="20"/>
        </w:rPr>
        <w:t>g</w:t>
      </w:r>
      <w:r w:rsidR="0070152A" w:rsidRPr="00AF3ED4">
        <w:rPr>
          <w:rFonts w:ascii="Tahoma" w:hAnsi="Tahoma" w:cs="Tahoma"/>
          <w:sz w:val="20"/>
          <w:szCs w:val="20"/>
        </w:rPr>
        <w:t>e Prüfinstanz</w:t>
      </w:r>
      <w:r w:rsidRPr="00AF3ED4">
        <w:rPr>
          <w:rFonts w:ascii="Tahoma" w:hAnsi="Tahoma" w:cs="Tahoma"/>
          <w:sz w:val="20"/>
          <w:szCs w:val="20"/>
        </w:rPr>
        <w:t xml:space="preserve"> einen gesundheitlichen Notstand mit Wirkung für das Gebiet Ihres Landes auszurufen. </w:t>
      </w:r>
      <w:r w:rsidR="0070152A" w:rsidRPr="00AF3ED4">
        <w:rPr>
          <w:rFonts w:ascii="Tahoma" w:hAnsi="Tahoma" w:cs="Tahoma"/>
          <w:sz w:val="20"/>
          <w:szCs w:val="20"/>
        </w:rPr>
        <w:t>Für die Ausrufung einer „pandemischen Notlage“ genügt das bloße „hohe“ Risiko des Eintretens bestimmter zusätzlicher Tatbestandsmerkmale.</w:t>
      </w:r>
    </w:p>
    <w:p w14:paraId="6D163BBD" w14:textId="657BCA18"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w:t>
      </w:r>
      <w:r w:rsidRPr="00AF3ED4">
        <w:rPr>
          <w:rFonts w:ascii="Tahoma" w:hAnsi="Tahoma" w:cs="Tahoma"/>
          <w:b/>
          <w:bCs/>
          <w:sz w:val="20"/>
          <w:szCs w:val="20"/>
        </w:rPr>
        <w:t xml:space="preserve">Geänderter Anhang 1 </w:t>
      </w:r>
      <w:r w:rsidR="00E63EA1" w:rsidRPr="00AF3ED4">
        <w:rPr>
          <w:rFonts w:ascii="Tahoma" w:hAnsi="Tahoma" w:cs="Tahoma"/>
          <w:b/>
          <w:bCs/>
          <w:sz w:val="20"/>
          <w:szCs w:val="20"/>
        </w:rPr>
        <w:t>IGV</w:t>
      </w:r>
      <w:r w:rsidRPr="00AF3ED4">
        <w:rPr>
          <w:rFonts w:ascii="Tahoma" w:hAnsi="Tahoma" w:cs="Tahoma"/>
          <w:b/>
          <w:bCs/>
          <w:sz w:val="20"/>
          <w:szCs w:val="20"/>
        </w:rPr>
        <w:t>; „Kernkapazitäten“; A./Ziff. 2; A./Ziff. 3 [i.]: Fehlinformation</w:t>
      </w:r>
      <w:r w:rsidR="000D0BFE">
        <w:rPr>
          <w:rFonts w:ascii="Tahoma" w:hAnsi="Tahoma" w:cs="Tahoma"/>
          <w:b/>
          <w:bCs/>
          <w:sz w:val="20"/>
          <w:szCs w:val="20"/>
        </w:rPr>
        <w:t xml:space="preserve"> </w:t>
      </w:r>
      <w:r w:rsidRPr="00AF3ED4">
        <w:rPr>
          <w:rFonts w:ascii="Tahoma" w:hAnsi="Tahoma" w:cs="Tahoma"/>
          <w:b/>
          <w:bCs/>
          <w:sz w:val="20"/>
          <w:szCs w:val="20"/>
        </w:rPr>
        <w:t>/</w:t>
      </w:r>
      <w:r w:rsidR="000D0BFE">
        <w:rPr>
          <w:rFonts w:ascii="Tahoma" w:hAnsi="Tahoma" w:cs="Tahoma"/>
          <w:b/>
          <w:bCs/>
          <w:sz w:val="20"/>
          <w:szCs w:val="20"/>
        </w:rPr>
        <w:t xml:space="preserve"> </w:t>
      </w:r>
      <w:r w:rsidRPr="00AF3ED4">
        <w:rPr>
          <w:rFonts w:ascii="Tahoma" w:hAnsi="Tahoma" w:cs="Tahoma"/>
          <w:b/>
          <w:bCs/>
          <w:sz w:val="20"/>
          <w:szCs w:val="20"/>
        </w:rPr>
        <w:t>Desinformation</w:t>
      </w:r>
      <w:r w:rsidRPr="00AF3ED4">
        <w:rPr>
          <w:rFonts w:ascii="Tahoma" w:hAnsi="Tahoma" w:cs="Tahoma"/>
          <w:sz w:val="20"/>
          <w:szCs w:val="20"/>
        </w:rPr>
        <w:t>): Festlegung, welche pandemiebezogenen Informationen für alle Mitgliedsstaaten, einschließlich Ihres Landes, als offiziell korrekt gelten. Durch diese rechtsverbindliche, rund um die Uhr geltende Bestimmung könnte Ihre Regierung verpflichtet sein, alle pandemiebezogenen Informationen, die nicht mit de</w:t>
      </w:r>
      <w:r w:rsidR="00E74F12" w:rsidRPr="00AF3ED4">
        <w:rPr>
          <w:rFonts w:ascii="Tahoma" w:hAnsi="Tahoma" w:cs="Tahoma"/>
          <w:sz w:val="20"/>
          <w:szCs w:val="20"/>
        </w:rPr>
        <w:t>n</w:t>
      </w:r>
      <w:r w:rsidRPr="00AF3ED4">
        <w:rPr>
          <w:rFonts w:ascii="Tahoma" w:hAnsi="Tahoma" w:cs="Tahoma"/>
          <w:sz w:val="20"/>
          <w:szCs w:val="20"/>
        </w:rPr>
        <w:t xml:space="preserve"> vorgegebenen Narrative</w:t>
      </w:r>
      <w:r w:rsidR="00E63EA1" w:rsidRPr="00AF3ED4">
        <w:rPr>
          <w:rFonts w:ascii="Tahoma" w:hAnsi="Tahoma" w:cs="Tahoma"/>
          <w:sz w:val="20"/>
          <w:szCs w:val="20"/>
        </w:rPr>
        <w:t>n</w:t>
      </w:r>
      <w:r w:rsidRPr="00AF3ED4">
        <w:rPr>
          <w:rFonts w:ascii="Tahoma" w:hAnsi="Tahoma" w:cs="Tahoma"/>
          <w:sz w:val="20"/>
          <w:szCs w:val="20"/>
        </w:rPr>
        <w:t xml:space="preserve"> der WHO übereinstimmen, als „Fehlinformation“ oder „Desinformation“ zu behandeln, zu unterdrücken oder zu zensieren. </w:t>
      </w:r>
      <w:r w:rsidR="00E74F12" w:rsidRPr="00AF3ED4">
        <w:rPr>
          <w:rFonts w:ascii="Tahoma" w:hAnsi="Tahoma" w:cs="Tahoma"/>
          <w:sz w:val="20"/>
          <w:szCs w:val="20"/>
        </w:rPr>
        <w:t>Mit der gezielten Stärkung und Erweiterung der Kernkapazitäten staatlicher Gesundheitsbehörden in Richtung WHO-Verpflichtungen verstärkt sich zugleich der Umsetzungsdruck auf die WHO-Mitgliedstaaten.</w:t>
      </w:r>
    </w:p>
    <w:p w14:paraId="30434E54" w14:textId="49D8E844"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xml:space="preserve">- Mit </w:t>
      </w:r>
      <w:r w:rsidR="00E74F12" w:rsidRPr="00AF3ED4">
        <w:rPr>
          <w:rFonts w:ascii="Tahoma" w:hAnsi="Tahoma" w:cs="Tahoma"/>
          <w:sz w:val="20"/>
          <w:szCs w:val="20"/>
        </w:rPr>
        <w:t>dem</w:t>
      </w:r>
      <w:r w:rsidRPr="00AF3ED4">
        <w:rPr>
          <w:rFonts w:ascii="Tahoma" w:hAnsi="Tahoma" w:cs="Tahoma"/>
          <w:sz w:val="20"/>
          <w:szCs w:val="20"/>
        </w:rPr>
        <w:t xml:space="preserve"> anachronistischen Konzept eine</w:t>
      </w:r>
      <w:r w:rsidR="00E74F12" w:rsidRPr="00AF3ED4">
        <w:rPr>
          <w:rFonts w:ascii="Tahoma" w:hAnsi="Tahoma" w:cs="Tahoma"/>
          <w:sz w:val="20"/>
          <w:szCs w:val="20"/>
        </w:rPr>
        <w:t>s</w:t>
      </w:r>
      <w:r w:rsidRPr="00AF3ED4">
        <w:rPr>
          <w:rFonts w:ascii="Tahoma" w:hAnsi="Tahoma" w:cs="Tahoma"/>
          <w:sz w:val="20"/>
          <w:szCs w:val="20"/>
        </w:rPr>
        <w:t xml:space="preserve"> </w:t>
      </w:r>
      <w:r w:rsidR="00E74F12" w:rsidRPr="00AF3ED4">
        <w:rPr>
          <w:rFonts w:ascii="Tahoma" w:hAnsi="Tahoma" w:cs="Tahoma"/>
          <w:sz w:val="20"/>
          <w:szCs w:val="20"/>
        </w:rPr>
        <w:t xml:space="preserve">durch die WHO vorgegebenen </w:t>
      </w:r>
      <w:r w:rsidRPr="00AF3ED4">
        <w:rPr>
          <w:rFonts w:ascii="Tahoma" w:hAnsi="Tahoma" w:cs="Tahoma"/>
          <w:sz w:val="20"/>
          <w:szCs w:val="20"/>
        </w:rPr>
        <w:t>Informations</w:t>
      </w:r>
      <w:r w:rsidR="00E74F12" w:rsidRPr="00AF3ED4">
        <w:rPr>
          <w:rFonts w:ascii="Tahoma" w:hAnsi="Tahoma" w:cs="Tahoma"/>
          <w:sz w:val="20"/>
          <w:szCs w:val="20"/>
        </w:rPr>
        <w:t>monopols, der nicht überprüfbaren Entscheidungsmacht darüber, welche Informationen „richtig“ oder „falsch“ sein sollen,</w:t>
      </w:r>
      <w:r w:rsidRPr="00AF3ED4">
        <w:rPr>
          <w:rFonts w:ascii="Tahoma" w:hAnsi="Tahoma" w:cs="Tahoma"/>
          <w:sz w:val="20"/>
          <w:szCs w:val="20"/>
        </w:rPr>
        <w:t xml:space="preserve"> bedrohen die </w:t>
      </w:r>
      <w:r w:rsidR="00E63EA1" w:rsidRPr="00AF3ED4">
        <w:rPr>
          <w:rFonts w:ascii="Tahoma" w:hAnsi="Tahoma" w:cs="Tahoma"/>
          <w:sz w:val="20"/>
          <w:szCs w:val="20"/>
        </w:rPr>
        <w:t>IGV</w:t>
      </w:r>
      <w:r w:rsidRPr="00AF3ED4">
        <w:rPr>
          <w:rFonts w:ascii="Tahoma" w:hAnsi="Tahoma" w:cs="Tahoma"/>
          <w:sz w:val="20"/>
          <w:szCs w:val="20"/>
        </w:rPr>
        <w:t>-Änderungen nicht nur die individuelle Meinungsfreiheit, die Wissenschaft</w:t>
      </w:r>
      <w:r w:rsidR="00E74F12" w:rsidRPr="00AF3ED4">
        <w:rPr>
          <w:rFonts w:ascii="Tahoma" w:hAnsi="Tahoma" w:cs="Tahoma"/>
          <w:sz w:val="20"/>
          <w:szCs w:val="20"/>
        </w:rPr>
        <w:t>sfreiheit, die Freiheit der Medien</w:t>
      </w:r>
      <w:r w:rsidRPr="00AF3ED4">
        <w:rPr>
          <w:rFonts w:ascii="Tahoma" w:hAnsi="Tahoma" w:cs="Tahoma"/>
          <w:sz w:val="20"/>
          <w:szCs w:val="20"/>
        </w:rPr>
        <w:t xml:space="preserve"> und das Konzept der „informierten Zustimmung“ im Zusammenhang mit experimentellen Behandlungen. Diese Änderungen werden </w:t>
      </w:r>
      <w:r w:rsidR="00E74F12" w:rsidRPr="00AF3ED4">
        <w:rPr>
          <w:rFonts w:ascii="Tahoma" w:hAnsi="Tahoma" w:cs="Tahoma"/>
          <w:sz w:val="20"/>
          <w:szCs w:val="20"/>
        </w:rPr>
        <w:t xml:space="preserve">im Zweifel </w:t>
      </w:r>
      <w:r w:rsidRPr="00AF3ED4">
        <w:rPr>
          <w:rFonts w:ascii="Tahoma" w:hAnsi="Tahoma" w:cs="Tahoma"/>
          <w:sz w:val="20"/>
          <w:szCs w:val="20"/>
        </w:rPr>
        <w:t xml:space="preserve">auch </w:t>
      </w:r>
      <w:r w:rsidR="00E74F12" w:rsidRPr="00AF3ED4">
        <w:rPr>
          <w:rFonts w:ascii="Tahoma" w:hAnsi="Tahoma" w:cs="Tahoma"/>
          <w:sz w:val="20"/>
          <w:szCs w:val="20"/>
        </w:rPr>
        <w:t xml:space="preserve">die staatlichen Entscheidungsprozesse </w:t>
      </w:r>
      <w:r w:rsidRPr="00AF3ED4">
        <w:rPr>
          <w:rFonts w:ascii="Tahoma" w:hAnsi="Tahoma" w:cs="Tahoma"/>
          <w:sz w:val="20"/>
          <w:szCs w:val="20"/>
        </w:rPr>
        <w:t>darauf reduzieren, die stark eingeschränkte</w:t>
      </w:r>
      <w:r w:rsidR="00E74F12" w:rsidRPr="00AF3ED4">
        <w:rPr>
          <w:rFonts w:ascii="Tahoma" w:hAnsi="Tahoma" w:cs="Tahoma"/>
          <w:sz w:val="20"/>
          <w:szCs w:val="20"/>
        </w:rPr>
        <w:t>n</w:t>
      </w:r>
      <w:r w:rsidRPr="00AF3ED4">
        <w:rPr>
          <w:rFonts w:ascii="Tahoma" w:hAnsi="Tahoma" w:cs="Tahoma"/>
          <w:sz w:val="20"/>
          <w:szCs w:val="20"/>
        </w:rPr>
        <w:t xml:space="preserve"> (und potenziell irreführende</w:t>
      </w:r>
      <w:r w:rsidR="00E74F12" w:rsidRPr="00AF3ED4">
        <w:rPr>
          <w:rFonts w:ascii="Tahoma" w:hAnsi="Tahoma" w:cs="Tahoma"/>
          <w:sz w:val="20"/>
          <w:szCs w:val="20"/>
        </w:rPr>
        <w:t>n</w:t>
      </w:r>
      <w:r w:rsidRPr="00AF3ED4">
        <w:rPr>
          <w:rFonts w:ascii="Tahoma" w:hAnsi="Tahoma" w:cs="Tahoma"/>
          <w:sz w:val="20"/>
          <w:szCs w:val="20"/>
        </w:rPr>
        <w:t xml:space="preserve">) Narrative der WHO in Bezug auf nationale Risikobewertung, Diagnostik, Impfung und Behandlung </w:t>
      </w:r>
      <w:r w:rsidR="00E74F12" w:rsidRPr="00AF3ED4">
        <w:rPr>
          <w:rFonts w:ascii="Tahoma" w:hAnsi="Tahoma" w:cs="Tahoma"/>
          <w:sz w:val="20"/>
          <w:szCs w:val="20"/>
        </w:rPr>
        <w:t xml:space="preserve">einfach ungeprüft und unter Verstoß gegen ihre Verfassungen und darin enthaltenen Menschenrechtskataloge </w:t>
      </w:r>
      <w:r w:rsidRPr="00AF3ED4">
        <w:rPr>
          <w:rFonts w:ascii="Tahoma" w:hAnsi="Tahoma" w:cs="Tahoma"/>
          <w:sz w:val="20"/>
          <w:szCs w:val="20"/>
        </w:rPr>
        <w:t xml:space="preserve">umzusetzen und durchzusetzen. </w:t>
      </w:r>
      <w:r w:rsidR="00E44897" w:rsidRPr="00AF3ED4">
        <w:rPr>
          <w:rFonts w:ascii="Tahoma" w:hAnsi="Tahoma" w:cs="Tahoma"/>
          <w:sz w:val="20"/>
          <w:szCs w:val="20"/>
        </w:rPr>
        <w:t xml:space="preserve">Mit anderen Worten: </w:t>
      </w:r>
      <w:r w:rsidRPr="00AF3ED4">
        <w:rPr>
          <w:rFonts w:ascii="Tahoma" w:hAnsi="Tahoma" w:cs="Tahoma"/>
          <w:sz w:val="20"/>
          <w:szCs w:val="20"/>
        </w:rPr>
        <w:t>Dieses Konzept der Informationsvorherrschaft der WHO</w:t>
      </w:r>
      <w:r w:rsidR="00E44897" w:rsidRPr="00AF3ED4">
        <w:rPr>
          <w:rFonts w:ascii="Tahoma" w:hAnsi="Tahoma" w:cs="Tahoma"/>
          <w:sz w:val="20"/>
          <w:szCs w:val="20"/>
        </w:rPr>
        <w:t xml:space="preserve"> ist geeignet,</w:t>
      </w:r>
      <w:r w:rsidRPr="00AF3ED4">
        <w:rPr>
          <w:rFonts w:ascii="Tahoma" w:hAnsi="Tahoma" w:cs="Tahoma"/>
          <w:sz w:val="20"/>
          <w:szCs w:val="20"/>
        </w:rPr>
        <w:t xml:space="preserve"> verantwortungsvolle und souveräne Entscheidungsprozesse von Politikern, Richtern und Behörden Ihres Landes </w:t>
      </w:r>
      <w:r w:rsidR="00E44897" w:rsidRPr="00AF3ED4">
        <w:rPr>
          <w:rFonts w:ascii="Tahoma" w:hAnsi="Tahoma" w:cs="Tahoma"/>
          <w:sz w:val="20"/>
          <w:szCs w:val="20"/>
        </w:rPr>
        <w:t xml:space="preserve">zu </w:t>
      </w:r>
      <w:r w:rsidRPr="00AF3ED4">
        <w:rPr>
          <w:rFonts w:ascii="Tahoma" w:hAnsi="Tahoma" w:cs="Tahoma"/>
          <w:sz w:val="20"/>
          <w:szCs w:val="20"/>
        </w:rPr>
        <w:t xml:space="preserve">beeinträchtigen, </w:t>
      </w:r>
      <w:r w:rsidR="00E44897" w:rsidRPr="00AF3ED4">
        <w:rPr>
          <w:rFonts w:ascii="Tahoma" w:hAnsi="Tahoma" w:cs="Tahoma"/>
          <w:sz w:val="20"/>
          <w:szCs w:val="20"/>
        </w:rPr>
        <w:t>eine</w:t>
      </w:r>
      <w:r w:rsidRPr="00AF3ED4">
        <w:rPr>
          <w:rFonts w:ascii="Tahoma" w:hAnsi="Tahoma" w:cs="Tahoma"/>
          <w:sz w:val="20"/>
          <w:szCs w:val="20"/>
        </w:rPr>
        <w:t xml:space="preserve"> verantwortungsvolle und souveräne Pandemiebewältigung </w:t>
      </w:r>
      <w:r w:rsidR="00E44897" w:rsidRPr="00AF3ED4">
        <w:rPr>
          <w:rFonts w:ascii="Tahoma" w:hAnsi="Tahoma" w:cs="Tahoma"/>
          <w:sz w:val="20"/>
          <w:szCs w:val="20"/>
        </w:rPr>
        <w:t xml:space="preserve">zu </w:t>
      </w:r>
      <w:r w:rsidRPr="00AF3ED4">
        <w:rPr>
          <w:rFonts w:ascii="Tahoma" w:hAnsi="Tahoma" w:cs="Tahoma"/>
          <w:sz w:val="20"/>
          <w:szCs w:val="20"/>
        </w:rPr>
        <w:t xml:space="preserve">korrumpieren, die unabhängige Justiz </w:t>
      </w:r>
      <w:r w:rsidR="00E44897" w:rsidRPr="00AF3ED4">
        <w:rPr>
          <w:rFonts w:ascii="Tahoma" w:hAnsi="Tahoma" w:cs="Tahoma"/>
          <w:sz w:val="20"/>
          <w:szCs w:val="20"/>
        </w:rPr>
        <w:t xml:space="preserve">zu </w:t>
      </w:r>
      <w:r w:rsidRPr="00AF3ED4">
        <w:rPr>
          <w:rFonts w:ascii="Tahoma" w:hAnsi="Tahoma" w:cs="Tahoma"/>
          <w:sz w:val="20"/>
          <w:szCs w:val="20"/>
        </w:rPr>
        <w:t xml:space="preserve">gefährden, die Gewaltenteilung in Ihrem Land </w:t>
      </w:r>
      <w:r w:rsidR="00E44897" w:rsidRPr="00AF3ED4">
        <w:rPr>
          <w:rFonts w:ascii="Tahoma" w:hAnsi="Tahoma" w:cs="Tahoma"/>
          <w:sz w:val="20"/>
          <w:szCs w:val="20"/>
        </w:rPr>
        <w:t xml:space="preserve">zu </w:t>
      </w:r>
      <w:r w:rsidRPr="00AF3ED4">
        <w:rPr>
          <w:rFonts w:ascii="Tahoma" w:hAnsi="Tahoma" w:cs="Tahoma"/>
          <w:sz w:val="20"/>
          <w:szCs w:val="20"/>
        </w:rPr>
        <w:t>beschädigen und letztlich den effektiven Schutz individueller Grundrechte ein</w:t>
      </w:r>
      <w:r w:rsidR="00E44897" w:rsidRPr="00AF3ED4">
        <w:rPr>
          <w:rFonts w:ascii="Tahoma" w:hAnsi="Tahoma" w:cs="Tahoma"/>
          <w:sz w:val="20"/>
          <w:szCs w:val="20"/>
        </w:rPr>
        <w:t>zu</w:t>
      </w:r>
      <w:r w:rsidRPr="00AF3ED4">
        <w:rPr>
          <w:rFonts w:ascii="Tahoma" w:hAnsi="Tahoma" w:cs="Tahoma"/>
          <w:sz w:val="20"/>
          <w:szCs w:val="20"/>
        </w:rPr>
        <w:t xml:space="preserve">schränken.  </w:t>
      </w:r>
    </w:p>
    <w:p w14:paraId="2120A95C" w14:textId="125C29A6"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w:t>
      </w:r>
      <w:r w:rsidRPr="00AF3ED4">
        <w:rPr>
          <w:rFonts w:ascii="Tahoma" w:hAnsi="Tahoma" w:cs="Tahoma"/>
          <w:b/>
          <w:bCs/>
          <w:sz w:val="20"/>
          <w:szCs w:val="20"/>
        </w:rPr>
        <w:t xml:space="preserve">Art. 15; 16; 36; 42 der bestehenden </w:t>
      </w:r>
      <w:r w:rsidR="00E63EA1" w:rsidRPr="00AF3ED4">
        <w:rPr>
          <w:rFonts w:ascii="Tahoma" w:hAnsi="Tahoma" w:cs="Tahoma"/>
          <w:b/>
          <w:bCs/>
          <w:sz w:val="20"/>
          <w:szCs w:val="20"/>
        </w:rPr>
        <w:t>IGV</w:t>
      </w:r>
      <w:r w:rsidRPr="00AF3ED4">
        <w:rPr>
          <w:rFonts w:ascii="Tahoma" w:hAnsi="Tahoma" w:cs="Tahoma"/>
          <w:b/>
          <w:bCs/>
          <w:sz w:val="20"/>
          <w:szCs w:val="20"/>
        </w:rPr>
        <w:t xml:space="preserve"> 2005</w:t>
      </w:r>
      <w:r w:rsidRPr="00AF3ED4">
        <w:rPr>
          <w:rFonts w:ascii="Tahoma" w:hAnsi="Tahoma" w:cs="Tahoma"/>
          <w:sz w:val="20"/>
          <w:szCs w:val="20"/>
        </w:rPr>
        <w:t xml:space="preserve">): Unter einem solchen Regime der verschärften Informationsvorherrschaft der WHO werden selbst scheinbar „nicht bindende“ Empfehlungen der WHO (z. B. zu Testmethoden, Impfbescheinigungen, Lockdowns oder dem Einsatz experimenteller genbasierter Behandlungen) in Zukunft noch weniger von Ihrer Regierung oder Ihren Richtern hinterfragt werden können, sondern als „beste Praxis“ oder „Empfehlung“ der WHO </w:t>
      </w:r>
      <w:r w:rsidR="007B1370" w:rsidRPr="00AF3ED4">
        <w:rPr>
          <w:rFonts w:ascii="Tahoma" w:hAnsi="Tahoma" w:cs="Tahoma"/>
          <w:sz w:val="20"/>
          <w:szCs w:val="20"/>
        </w:rPr>
        <w:t xml:space="preserve">in der Regel </w:t>
      </w:r>
      <w:r w:rsidRPr="00AF3ED4">
        <w:rPr>
          <w:rFonts w:ascii="Tahoma" w:hAnsi="Tahoma" w:cs="Tahoma"/>
          <w:sz w:val="20"/>
          <w:szCs w:val="20"/>
        </w:rPr>
        <w:t xml:space="preserve">einfach durchgesetzt </w:t>
      </w:r>
      <w:proofErr w:type="gramStart"/>
      <w:r w:rsidRPr="00AF3ED4">
        <w:rPr>
          <w:rFonts w:ascii="Tahoma" w:hAnsi="Tahoma" w:cs="Tahoma"/>
          <w:sz w:val="20"/>
          <w:szCs w:val="20"/>
        </w:rPr>
        <w:t>werden</w:t>
      </w:r>
      <w:r w:rsidR="007B1370" w:rsidRPr="00AF3ED4">
        <w:rPr>
          <w:rFonts w:ascii="Tahoma" w:hAnsi="Tahoma" w:cs="Tahoma"/>
          <w:sz w:val="20"/>
          <w:szCs w:val="20"/>
        </w:rPr>
        <w:t>.</w:t>
      </w:r>
      <w:r w:rsidRPr="00AF3ED4">
        <w:rPr>
          <w:rFonts w:ascii="Tahoma" w:hAnsi="Tahoma" w:cs="Tahoma"/>
          <w:sz w:val="20"/>
          <w:szCs w:val="20"/>
        </w:rPr>
        <w:t>.</w:t>
      </w:r>
      <w:proofErr w:type="gramEnd"/>
      <w:r w:rsidRPr="00AF3ED4">
        <w:rPr>
          <w:rFonts w:ascii="Tahoma" w:hAnsi="Tahoma" w:cs="Tahoma"/>
          <w:sz w:val="20"/>
          <w:szCs w:val="20"/>
        </w:rPr>
        <w:t xml:space="preserve"> </w:t>
      </w:r>
      <w:r w:rsidR="007B1370" w:rsidRPr="00AF3ED4">
        <w:rPr>
          <w:rFonts w:ascii="Tahoma" w:hAnsi="Tahoma" w:cs="Tahoma"/>
          <w:sz w:val="20"/>
          <w:szCs w:val="20"/>
        </w:rPr>
        <w:t>Dies ist umso dramatischer, als sowohl Notstandsausrufungen als auch darauf beruhende „Empfehlungen“ keinerlei unabhängigen Kontrolle unterliegen, welche z.B. deren Evidenzbasierung oder – im Falle von Empfehlungen – Verhältnismäßigkeit überprüfen könnte.</w:t>
      </w:r>
    </w:p>
    <w:p w14:paraId="7D0DF4C7" w14:textId="52ECADAD"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w:t>
      </w:r>
      <w:r w:rsidRPr="00AF3ED4">
        <w:rPr>
          <w:rFonts w:ascii="Tahoma" w:hAnsi="Tahoma" w:cs="Tahoma"/>
          <w:b/>
          <w:bCs/>
          <w:sz w:val="20"/>
          <w:szCs w:val="20"/>
        </w:rPr>
        <w:t>Geänderter Anhang 1, „Kernkapazitäten“, Abs. 2, lit. [c.] I</w:t>
      </w:r>
      <w:r w:rsidR="00FF1C7F" w:rsidRPr="00AF3ED4">
        <w:rPr>
          <w:rFonts w:ascii="Tahoma" w:hAnsi="Tahoma" w:cs="Tahoma"/>
          <w:b/>
          <w:bCs/>
          <w:sz w:val="20"/>
          <w:szCs w:val="20"/>
        </w:rPr>
        <w:t>GV</w:t>
      </w:r>
      <w:r w:rsidRPr="00AF3ED4">
        <w:rPr>
          <w:rFonts w:ascii="Tahoma" w:hAnsi="Tahoma" w:cs="Tahoma"/>
          <w:sz w:val="20"/>
          <w:szCs w:val="20"/>
        </w:rPr>
        <w:t xml:space="preserve">): Verpflichtung nicht nur </w:t>
      </w:r>
      <w:r w:rsidR="007B1370" w:rsidRPr="00AF3ED4">
        <w:rPr>
          <w:rFonts w:ascii="Tahoma" w:hAnsi="Tahoma" w:cs="Tahoma"/>
          <w:sz w:val="20"/>
          <w:szCs w:val="20"/>
        </w:rPr>
        <w:t>nationaler, sondern auch föderaler/regionaler und lokaler Behörden,</w:t>
      </w:r>
      <w:r w:rsidRPr="00AF3ED4">
        <w:rPr>
          <w:rFonts w:ascii="Tahoma" w:hAnsi="Tahoma" w:cs="Tahoma"/>
          <w:sz w:val="20"/>
          <w:szCs w:val="20"/>
        </w:rPr>
        <w:t xml:space="preserve"> zusätzliche Test- und Überwachungskapazitäten einschließlich neuer spezialisierter Diagnoselabore</w:t>
      </w:r>
      <w:r w:rsidR="007B1370" w:rsidRPr="00AF3ED4">
        <w:rPr>
          <w:rFonts w:ascii="Tahoma" w:hAnsi="Tahoma" w:cs="Tahoma"/>
          <w:sz w:val="20"/>
          <w:szCs w:val="20"/>
        </w:rPr>
        <w:t xml:space="preserve"> bereitzustellen</w:t>
      </w:r>
      <w:r w:rsidRPr="00AF3ED4">
        <w:rPr>
          <w:rFonts w:ascii="Tahoma" w:hAnsi="Tahoma" w:cs="Tahoma"/>
          <w:sz w:val="20"/>
          <w:szCs w:val="20"/>
        </w:rPr>
        <w:t>. Dies führt zu zusätzlichen Kosten für Ihre</w:t>
      </w:r>
      <w:r w:rsidR="007B1370" w:rsidRPr="00AF3ED4">
        <w:rPr>
          <w:rFonts w:ascii="Tahoma" w:hAnsi="Tahoma" w:cs="Tahoma"/>
          <w:sz w:val="20"/>
          <w:szCs w:val="20"/>
        </w:rPr>
        <w:t>n Staat.</w:t>
      </w:r>
      <w:r w:rsidRPr="00AF3ED4">
        <w:rPr>
          <w:rFonts w:ascii="Tahoma" w:hAnsi="Tahoma" w:cs="Tahoma"/>
          <w:sz w:val="20"/>
          <w:szCs w:val="20"/>
        </w:rPr>
        <w:t xml:space="preserve">  </w:t>
      </w:r>
    </w:p>
    <w:p w14:paraId="1B7465A4" w14:textId="22C6A4C7"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w:t>
      </w:r>
      <w:r w:rsidRPr="00AF3ED4">
        <w:rPr>
          <w:rFonts w:ascii="Tahoma" w:hAnsi="Tahoma" w:cs="Tahoma"/>
          <w:b/>
          <w:bCs/>
          <w:sz w:val="20"/>
          <w:szCs w:val="20"/>
        </w:rPr>
        <w:t xml:space="preserve">Geänderter Art. 44bis </w:t>
      </w:r>
      <w:r w:rsidR="00E63EA1" w:rsidRPr="00AF3ED4">
        <w:rPr>
          <w:rFonts w:ascii="Tahoma" w:hAnsi="Tahoma" w:cs="Tahoma"/>
          <w:b/>
          <w:bCs/>
          <w:sz w:val="20"/>
          <w:szCs w:val="20"/>
        </w:rPr>
        <w:t>IGV</w:t>
      </w:r>
      <w:r w:rsidRPr="00AF3ED4">
        <w:rPr>
          <w:rFonts w:ascii="Tahoma" w:hAnsi="Tahoma" w:cs="Tahoma"/>
          <w:sz w:val="20"/>
          <w:szCs w:val="20"/>
        </w:rPr>
        <w:t xml:space="preserve">): Neuer Finanzmechanismus, der zu zukünftigen finanziellen Belastungen und Verpflichtungen der nationalen finanziellen und materiellen Ressourcen Ihres Landes führt, die außerhalb der Kontrolle lokaler Gesetzgeber und ohne demokratische Aufsicht stehen.  </w:t>
      </w:r>
    </w:p>
    <w:p w14:paraId="5B6BF50E" w14:textId="1CC9B0B2"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lastRenderedPageBreak/>
        <w:t>- (</w:t>
      </w:r>
      <w:r w:rsidRPr="00AF3ED4">
        <w:rPr>
          <w:rFonts w:ascii="Tahoma" w:hAnsi="Tahoma" w:cs="Tahoma"/>
          <w:b/>
          <w:bCs/>
          <w:sz w:val="20"/>
          <w:szCs w:val="20"/>
        </w:rPr>
        <w:t xml:space="preserve">Geänderter Art. 4 Abs. 4 </w:t>
      </w:r>
      <w:r w:rsidR="00E63EA1" w:rsidRPr="00AF3ED4">
        <w:rPr>
          <w:rFonts w:ascii="Tahoma" w:hAnsi="Tahoma" w:cs="Tahoma"/>
          <w:b/>
          <w:bCs/>
          <w:sz w:val="20"/>
          <w:szCs w:val="20"/>
        </w:rPr>
        <w:t>IGV</w:t>
      </w:r>
      <w:r w:rsidRPr="00AF3ED4">
        <w:rPr>
          <w:rFonts w:ascii="Tahoma" w:hAnsi="Tahoma" w:cs="Tahoma"/>
          <w:sz w:val="20"/>
          <w:szCs w:val="20"/>
        </w:rPr>
        <w:t xml:space="preserve">): Einrichtung einer nationalen </w:t>
      </w:r>
      <w:r w:rsidR="007B1370" w:rsidRPr="00AF3ED4">
        <w:rPr>
          <w:rFonts w:ascii="Tahoma" w:hAnsi="Tahoma" w:cs="Tahoma"/>
          <w:sz w:val="20"/>
          <w:szCs w:val="20"/>
        </w:rPr>
        <w:t>IGV-</w:t>
      </w:r>
      <w:r w:rsidRPr="00AF3ED4">
        <w:rPr>
          <w:rFonts w:ascii="Tahoma" w:hAnsi="Tahoma" w:cs="Tahoma"/>
          <w:sz w:val="20"/>
          <w:szCs w:val="20"/>
        </w:rPr>
        <w:t xml:space="preserve">Behörde, </w:t>
      </w:r>
      <w:r w:rsidR="002C1197" w:rsidRPr="00AF3ED4">
        <w:rPr>
          <w:rFonts w:ascii="Tahoma" w:hAnsi="Tahoma" w:cs="Tahoma"/>
          <w:sz w:val="20"/>
          <w:szCs w:val="20"/>
        </w:rPr>
        <w:t xml:space="preserve">durch </w:t>
      </w:r>
      <w:r w:rsidRPr="00AF3ED4">
        <w:rPr>
          <w:rFonts w:ascii="Tahoma" w:hAnsi="Tahoma" w:cs="Tahoma"/>
          <w:sz w:val="20"/>
          <w:szCs w:val="20"/>
        </w:rPr>
        <w:t>die</w:t>
      </w:r>
      <w:r w:rsidR="002C1197" w:rsidRPr="00AF3ED4">
        <w:rPr>
          <w:rFonts w:ascii="Tahoma" w:hAnsi="Tahoma" w:cs="Tahoma"/>
          <w:sz w:val="20"/>
          <w:szCs w:val="20"/>
        </w:rPr>
        <w:t xml:space="preserve"> auch von dieser Seite der Umsetzungsdruck auf die WHO-Mitgliedstaaten erhöht.</w:t>
      </w:r>
      <w:r w:rsidRPr="00AF3ED4">
        <w:rPr>
          <w:rFonts w:ascii="Tahoma" w:hAnsi="Tahoma" w:cs="Tahoma"/>
          <w:sz w:val="20"/>
          <w:szCs w:val="20"/>
        </w:rPr>
        <w:t xml:space="preserve"> </w:t>
      </w:r>
    </w:p>
    <w:p w14:paraId="10B17BC4" w14:textId="77777777" w:rsidR="00FA595F" w:rsidRPr="00AF3ED4" w:rsidRDefault="00FA595F" w:rsidP="00E8106A">
      <w:pPr>
        <w:spacing w:line="276" w:lineRule="auto"/>
        <w:rPr>
          <w:rFonts w:ascii="Tahoma" w:hAnsi="Tahoma" w:cs="Tahoma"/>
          <w:sz w:val="20"/>
          <w:szCs w:val="20"/>
        </w:rPr>
      </w:pPr>
    </w:p>
    <w:p w14:paraId="03E5CD5F" w14:textId="22895FA4" w:rsidR="00FA595F" w:rsidRPr="00AF3ED4" w:rsidRDefault="00FA595F" w:rsidP="00E8106A">
      <w:pPr>
        <w:spacing w:line="276" w:lineRule="auto"/>
        <w:rPr>
          <w:rFonts w:ascii="Tahoma" w:hAnsi="Tahoma" w:cs="Tahoma"/>
          <w:sz w:val="20"/>
          <w:szCs w:val="20"/>
        </w:rPr>
      </w:pPr>
      <w:r w:rsidRPr="00AF3ED4">
        <w:rPr>
          <w:rFonts w:ascii="Tahoma" w:hAnsi="Tahoma" w:cs="Tahoma"/>
          <w:b/>
          <w:bCs/>
          <w:sz w:val="20"/>
          <w:szCs w:val="20"/>
        </w:rPr>
        <w:t xml:space="preserve">Israels offizieller Widerstand gegen die </w:t>
      </w:r>
      <w:r w:rsidR="00E63EA1" w:rsidRPr="00AF3ED4">
        <w:rPr>
          <w:rFonts w:ascii="Tahoma" w:hAnsi="Tahoma" w:cs="Tahoma"/>
          <w:b/>
          <w:bCs/>
          <w:sz w:val="20"/>
          <w:szCs w:val="20"/>
        </w:rPr>
        <w:t>IGV</w:t>
      </w:r>
      <w:r w:rsidRPr="00AF3ED4">
        <w:rPr>
          <w:rFonts w:ascii="Tahoma" w:hAnsi="Tahoma" w:cs="Tahoma"/>
          <w:b/>
          <w:bCs/>
          <w:sz w:val="20"/>
          <w:szCs w:val="20"/>
        </w:rPr>
        <w:t>-Aktualisierung – Erklärung des Gesundheitsministers</w:t>
      </w:r>
      <w:r w:rsidRPr="00AF3ED4">
        <w:rPr>
          <w:rFonts w:ascii="Tahoma" w:hAnsi="Tahoma" w:cs="Tahoma"/>
          <w:sz w:val="20"/>
          <w:szCs w:val="20"/>
        </w:rPr>
        <w:t xml:space="preserve">:  </w:t>
      </w:r>
    </w:p>
    <w:p w14:paraId="22046DB6" w14:textId="2E268327"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xml:space="preserve">Nach parlamentarischen und regierungsinternen Diskussionen hat Israels Gesundheitsminister, Herr Uriel </w:t>
      </w:r>
      <w:proofErr w:type="spellStart"/>
      <w:r w:rsidRPr="00AF3ED4">
        <w:rPr>
          <w:rFonts w:ascii="Tahoma" w:hAnsi="Tahoma" w:cs="Tahoma"/>
          <w:sz w:val="20"/>
          <w:szCs w:val="20"/>
        </w:rPr>
        <w:t>Buso</w:t>
      </w:r>
      <w:proofErr w:type="spellEnd"/>
      <w:r w:rsidRPr="00AF3ED4">
        <w:rPr>
          <w:rFonts w:ascii="Tahoma" w:hAnsi="Tahoma" w:cs="Tahoma"/>
          <w:sz w:val="20"/>
          <w:szCs w:val="20"/>
        </w:rPr>
        <w:t xml:space="preserve">, am 4. Juli 2025 die uneingeschränkte Ablehnung der letzten vorgeschlagenen Version der aktualisierten </w:t>
      </w:r>
      <w:r w:rsidR="00E63EA1" w:rsidRPr="00AF3ED4">
        <w:rPr>
          <w:rFonts w:ascii="Tahoma" w:hAnsi="Tahoma" w:cs="Tahoma"/>
          <w:sz w:val="20"/>
          <w:szCs w:val="20"/>
        </w:rPr>
        <w:t>IGV</w:t>
      </w:r>
      <w:r w:rsidRPr="00AF3ED4">
        <w:rPr>
          <w:rFonts w:ascii="Tahoma" w:hAnsi="Tahoma" w:cs="Tahoma"/>
          <w:sz w:val="20"/>
          <w:szCs w:val="20"/>
        </w:rPr>
        <w:t xml:space="preserve"> erklärt.  </w:t>
      </w:r>
    </w:p>
    <w:p w14:paraId="1EF19B70" w14:textId="77777777"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xml:space="preserve">Auszüge aus seinen Äußerungen:  </w:t>
      </w:r>
    </w:p>
    <w:p w14:paraId="35E4D3A2" w14:textId="77777777"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xml:space="preserve">- „Die Souveränität des Staates Israel ist nicht übertragbar – auch nicht während einer Pandemie.“  </w:t>
      </w:r>
    </w:p>
    <w:p w14:paraId="2697AD51" w14:textId="77777777"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xml:space="preserve">- „Wir werden die Krisenmanagementbefugnis nicht an eine internationale Organisation abgeben.“  </w:t>
      </w:r>
    </w:p>
    <w:p w14:paraId="23E0D07F" w14:textId="77777777"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xml:space="preserve">- „Es gab keine parlamentarische Abstimmung oder Diskussion – ein inakzeptables Szenario im demokratischen Israel.“  </w:t>
      </w:r>
    </w:p>
    <w:p w14:paraId="02AB6A56" w14:textId="77777777"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xml:space="preserve">- „Verpflichtende Lockdowns, Impfungen und persönliche Gesundheitsberichte schaden direkt der Privatsphäre, der individuellen Entscheidungsfreiheit und der nationalen Freiheit.“  </w:t>
      </w:r>
    </w:p>
    <w:p w14:paraId="051B22B0" w14:textId="77777777" w:rsidR="00FA595F" w:rsidRPr="00AF3ED4" w:rsidRDefault="00FA595F" w:rsidP="00E8106A">
      <w:pPr>
        <w:spacing w:line="276" w:lineRule="auto"/>
        <w:rPr>
          <w:rFonts w:ascii="Tahoma" w:hAnsi="Tahoma" w:cs="Tahoma"/>
          <w:sz w:val="20"/>
          <w:szCs w:val="20"/>
        </w:rPr>
      </w:pPr>
    </w:p>
    <w:p w14:paraId="7D0E6B50" w14:textId="77777777"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xml:space="preserve">Der Abgeordnete Ariel </w:t>
      </w:r>
      <w:proofErr w:type="spellStart"/>
      <w:r w:rsidRPr="00AF3ED4">
        <w:rPr>
          <w:rFonts w:ascii="Tahoma" w:hAnsi="Tahoma" w:cs="Tahoma"/>
          <w:sz w:val="20"/>
          <w:szCs w:val="20"/>
        </w:rPr>
        <w:t>Kallner</w:t>
      </w:r>
      <w:proofErr w:type="spellEnd"/>
      <w:r w:rsidRPr="00AF3ED4">
        <w:rPr>
          <w:rFonts w:ascii="Tahoma" w:hAnsi="Tahoma" w:cs="Tahoma"/>
          <w:sz w:val="20"/>
          <w:szCs w:val="20"/>
        </w:rPr>
        <w:t xml:space="preserve"> (Israel) erklärte ebenfalls:  </w:t>
      </w:r>
    </w:p>
    <w:p w14:paraId="2D37E7CC" w14:textId="77777777"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xml:space="preserve">„Die Ablehnung der Vorschriften ist eine verantwortungsvolle Entscheidung, die darauf abzielt, die nationalen Interessen Israels zu schützen.“  </w:t>
      </w:r>
    </w:p>
    <w:p w14:paraId="54C43E85" w14:textId="1D9A2DE5" w:rsidR="00FA595F" w:rsidRPr="00AF3ED4" w:rsidRDefault="00FA595F" w:rsidP="00E8106A">
      <w:pPr>
        <w:spacing w:line="276" w:lineRule="auto"/>
        <w:rPr>
          <w:rFonts w:ascii="Tahoma" w:hAnsi="Tahoma" w:cs="Tahoma"/>
          <w:sz w:val="20"/>
          <w:szCs w:val="20"/>
        </w:rPr>
      </w:pPr>
    </w:p>
    <w:p w14:paraId="079F641D" w14:textId="6A9832F4" w:rsidR="00FA595F" w:rsidRPr="00AF3ED4" w:rsidRDefault="00FA595F" w:rsidP="00E8106A">
      <w:pPr>
        <w:spacing w:line="276" w:lineRule="auto"/>
        <w:rPr>
          <w:rFonts w:ascii="Tahoma" w:hAnsi="Tahoma" w:cs="Tahoma"/>
          <w:sz w:val="20"/>
          <w:szCs w:val="20"/>
        </w:rPr>
      </w:pPr>
      <w:r w:rsidRPr="00AF3ED4">
        <w:rPr>
          <w:rFonts w:ascii="Tahoma" w:hAnsi="Tahoma" w:cs="Tahoma"/>
          <w:b/>
          <w:bCs/>
          <w:sz w:val="20"/>
          <w:szCs w:val="20"/>
        </w:rPr>
        <w:t>Ein globales Thema</w:t>
      </w:r>
      <w:r w:rsidRPr="00AF3ED4">
        <w:rPr>
          <w:rFonts w:ascii="Tahoma" w:hAnsi="Tahoma" w:cs="Tahoma"/>
          <w:sz w:val="20"/>
          <w:szCs w:val="20"/>
        </w:rPr>
        <w:t xml:space="preserve">:  </w:t>
      </w:r>
    </w:p>
    <w:p w14:paraId="08D06050" w14:textId="0AA00A45"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xml:space="preserve">Die Vereinigten Staaten und Argentinien haben bereits Anfang dieses Jahres den Beginn von Rückzugsverfahren aus der WHO angekündigt. Andere Länder wie </w:t>
      </w:r>
      <w:r w:rsidR="002C1197" w:rsidRPr="00AF3ED4">
        <w:rPr>
          <w:rFonts w:ascii="Tahoma" w:hAnsi="Tahoma" w:cs="Tahoma"/>
          <w:sz w:val="20"/>
          <w:szCs w:val="20"/>
        </w:rPr>
        <w:t xml:space="preserve">die Slowakei, </w:t>
      </w:r>
      <w:r w:rsidRPr="00AF3ED4">
        <w:rPr>
          <w:rFonts w:ascii="Tahoma" w:hAnsi="Tahoma" w:cs="Tahoma"/>
          <w:sz w:val="20"/>
          <w:szCs w:val="20"/>
        </w:rPr>
        <w:t>Italien und Ungarn prüfen derzeit eine mögliche Ablehnung der aktualisierten Internationalen Gesundheitsvorschriften (</w:t>
      </w:r>
      <w:r w:rsidR="00E63EA1" w:rsidRPr="00AF3ED4">
        <w:rPr>
          <w:rFonts w:ascii="Tahoma" w:hAnsi="Tahoma" w:cs="Tahoma"/>
          <w:sz w:val="20"/>
          <w:szCs w:val="20"/>
        </w:rPr>
        <w:t>IGV</w:t>
      </w:r>
      <w:r w:rsidRPr="00AF3ED4">
        <w:rPr>
          <w:rFonts w:ascii="Tahoma" w:hAnsi="Tahoma" w:cs="Tahoma"/>
          <w:sz w:val="20"/>
          <w:szCs w:val="20"/>
        </w:rPr>
        <w:t xml:space="preserve">). Dies spiegelt eine wachsende internationale Bewegung unter souveränen </w:t>
      </w:r>
      <w:r w:rsidR="002C1197" w:rsidRPr="00AF3ED4">
        <w:rPr>
          <w:rFonts w:ascii="Tahoma" w:hAnsi="Tahoma" w:cs="Tahoma"/>
          <w:sz w:val="20"/>
          <w:szCs w:val="20"/>
        </w:rPr>
        <w:t>Staaten</w:t>
      </w:r>
      <w:r w:rsidRPr="00AF3ED4">
        <w:rPr>
          <w:rFonts w:ascii="Tahoma" w:hAnsi="Tahoma" w:cs="Tahoma"/>
          <w:sz w:val="20"/>
          <w:szCs w:val="20"/>
        </w:rPr>
        <w:t xml:space="preserve"> wider, die ihre autonomen legislativen Prozesse und Souveränität </w:t>
      </w:r>
      <w:r w:rsidR="002C1197" w:rsidRPr="00AF3ED4">
        <w:rPr>
          <w:rFonts w:ascii="Tahoma" w:hAnsi="Tahoma" w:cs="Tahoma"/>
          <w:sz w:val="20"/>
          <w:szCs w:val="20"/>
        </w:rPr>
        <w:t xml:space="preserve">auch faktisch </w:t>
      </w:r>
      <w:r w:rsidRPr="00AF3ED4">
        <w:rPr>
          <w:rFonts w:ascii="Tahoma" w:hAnsi="Tahoma" w:cs="Tahoma"/>
          <w:sz w:val="20"/>
          <w:szCs w:val="20"/>
        </w:rPr>
        <w:t xml:space="preserve">bewahren wollen.  </w:t>
      </w:r>
    </w:p>
    <w:p w14:paraId="3D0BA43F" w14:textId="77777777" w:rsidR="00FA595F" w:rsidRDefault="00FA595F" w:rsidP="00E8106A">
      <w:pPr>
        <w:spacing w:line="276" w:lineRule="auto"/>
        <w:rPr>
          <w:rFonts w:ascii="Tahoma" w:hAnsi="Tahoma" w:cs="Tahoma"/>
          <w:sz w:val="20"/>
          <w:szCs w:val="20"/>
        </w:rPr>
      </w:pPr>
    </w:p>
    <w:p w14:paraId="29ABC000" w14:textId="77777777" w:rsidR="000D0BFE" w:rsidRPr="00AF3ED4" w:rsidRDefault="000D0BFE" w:rsidP="00E8106A">
      <w:pPr>
        <w:spacing w:line="276" w:lineRule="auto"/>
        <w:rPr>
          <w:rFonts w:ascii="Tahoma" w:hAnsi="Tahoma" w:cs="Tahoma"/>
          <w:sz w:val="20"/>
          <w:szCs w:val="20"/>
        </w:rPr>
      </w:pPr>
    </w:p>
    <w:p w14:paraId="02A8CDCC" w14:textId="33C57471" w:rsidR="00FA595F" w:rsidRPr="00AF3ED4" w:rsidRDefault="00FA595F" w:rsidP="00E8106A">
      <w:pPr>
        <w:spacing w:line="276" w:lineRule="auto"/>
        <w:rPr>
          <w:rFonts w:ascii="Tahoma" w:hAnsi="Tahoma" w:cs="Tahoma"/>
          <w:sz w:val="20"/>
          <w:szCs w:val="20"/>
        </w:rPr>
      </w:pPr>
      <w:r w:rsidRPr="00AF3ED4">
        <w:rPr>
          <w:rFonts w:ascii="Tahoma" w:hAnsi="Tahoma" w:cs="Tahoma"/>
          <w:b/>
          <w:bCs/>
          <w:sz w:val="20"/>
          <w:szCs w:val="20"/>
        </w:rPr>
        <w:t>Handlungsaufforderung – Parlament und Regierung müssen unverzüglich handeln</w:t>
      </w:r>
      <w:r w:rsidRPr="00AF3ED4">
        <w:rPr>
          <w:rFonts w:ascii="Tahoma" w:hAnsi="Tahoma" w:cs="Tahoma"/>
          <w:sz w:val="20"/>
          <w:szCs w:val="20"/>
        </w:rPr>
        <w:t xml:space="preserve">:  </w:t>
      </w:r>
    </w:p>
    <w:p w14:paraId="20EBB479" w14:textId="39C2EEC7"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xml:space="preserve">1. Einberufung einer Dringlichkeitsdiskussion – entweder auf Kabinettsebene oder in den Gesundheits-/Rechtsausschüssen – unter Beteiligung </w:t>
      </w:r>
      <w:proofErr w:type="spellStart"/>
      <w:r w:rsidRPr="00AF3ED4">
        <w:rPr>
          <w:rFonts w:ascii="Tahoma" w:hAnsi="Tahoma" w:cs="Tahoma"/>
          <w:sz w:val="20"/>
          <w:szCs w:val="20"/>
        </w:rPr>
        <w:t>von Rechts</w:t>
      </w:r>
      <w:proofErr w:type="spellEnd"/>
      <w:r w:rsidRPr="00AF3ED4">
        <w:rPr>
          <w:rFonts w:ascii="Tahoma" w:hAnsi="Tahoma" w:cs="Tahoma"/>
          <w:sz w:val="20"/>
          <w:szCs w:val="20"/>
        </w:rPr>
        <w:t>-, Verfassungs- und Diplomatie</w:t>
      </w:r>
      <w:r w:rsidR="000D0BFE">
        <w:rPr>
          <w:rFonts w:ascii="Tahoma" w:hAnsi="Tahoma" w:cs="Tahoma"/>
          <w:sz w:val="20"/>
          <w:szCs w:val="20"/>
        </w:rPr>
        <w:t>-S</w:t>
      </w:r>
      <w:r w:rsidRPr="00AF3ED4">
        <w:rPr>
          <w:rFonts w:ascii="Tahoma" w:hAnsi="Tahoma" w:cs="Tahoma"/>
          <w:sz w:val="20"/>
          <w:szCs w:val="20"/>
        </w:rPr>
        <w:t xml:space="preserve">pezialisten, um alle potenziellen Konsequenzen zu bewerten.  </w:t>
      </w:r>
    </w:p>
    <w:p w14:paraId="0D7743A1" w14:textId="2F82F65C"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 xml:space="preserve">2. Ausstellung und Einreichung einer formellen Mitteilung über Vorbehalte oder, vorzugsweise, die </w:t>
      </w:r>
      <w:r w:rsidRPr="000D0BFE">
        <w:rPr>
          <w:rFonts w:ascii="Tahoma" w:hAnsi="Tahoma" w:cs="Tahoma"/>
          <w:b/>
          <w:bCs/>
          <w:sz w:val="20"/>
          <w:szCs w:val="20"/>
        </w:rPr>
        <w:t xml:space="preserve">vollständige Ablehnung der geänderten </w:t>
      </w:r>
      <w:r w:rsidR="00E63EA1" w:rsidRPr="000D0BFE">
        <w:rPr>
          <w:rFonts w:ascii="Tahoma" w:hAnsi="Tahoma" w:cs="Tahoma"/>
          <w:b/>
          <w:bCs/>
          <w:sz w:val="20"/>
          <w:szCs w:val="20"/>
        </w:rPr>
        <w:t>IGV</w:t>
      </w:r>
      <w:r w:rsidRPr="000D0BFE">
        <w:rPr>
          <w:rFonts w:ascii="Tahoma" w:hAnsi="Tahoma" w:cs="Tahoma"/>
          <w:b/>
          <w:bCs/>
          <w:sz w:val="20"/>
          <w:szCs w:val="20"/>
        </w:rPr>
        <w:t xml:space="preserve"> vor dem 19. Juli 2025</w:t>
      </w:r>
      <w:r w:rsidRPr="00AF3ED4">
        <w:rPr>
          <w:rFonts w:ascii="Tahoma" w:hAnsi="Tahoma" w:cs="Tahoma"/>
          <w:sz w:val="20"/>
          <w:szCs w:val="20"/>
        </w:rPr>
        <w:t xml:space="preserve">, basierend auf einer sorgfältig ausgearbeiteten rechtlichen Antwort, die das volle Recht Ihrer Nation bekräftigt, ihre Verpflichtung zu verzögern oder zurückzuziehen, bis eine umfassende interne Prüfung abgeschlossen ist.  </w:t>
      </w:r>
    </w:p>
    <w:p w14:paraId="0B835175" w14:textId="3CEA8C85"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lastRenderedPageBreak/>
        <w:t xml:space="preserve">Dies ist keine Ablehnung internationaler Gesundheitskooperation, sondern eine entscheidende Verteidigung der </w:t>
      </w:r>
      <w:r w:rsidR="002C1197" w:rsidRPr="00AF3ED4">
        <w:rPr>
          <w:rFonts w:ascii="Tahoma" w:hAnsi="Tahoma" w:cs="Tahoma"/>
          <w:sz w:val="20"/>
          <w:szCs w:val="20"/>
        </w:rPr>
        <w:t xml:space="preserve">umfassenden </w:t>
      </w:r>
      <w:r w:rsidRPr="00AF3ED4">
        <w:rPr>
          <w:rFonts w:ascii="Tahoma" w:hAnsi="Tahoma" w:cs="Tahoma"/>
          <w:sz w:val="20"/>
          <w:szCs w:val="20"/>
        </w:rPr>
        <w:t>nationalen Souveränität, des rechtlichen Verfahrens</w:t>
      </w:r>
      <w:r w:rsidR="002C1197" w:rsidRPr="00AF3ED4">
        <w:rPr>
          <w:rFonts w:ascii="Tahoma" w:hAnsi="Tahoma" w:cs="Tahoma"/>
          <w:sz w:val="20"/>
          <w:szCs w:val="20"/>
        </w:rPr>
        <w:t xml:space="preserve"> unter Wahrung der Grundrechte</w:t>
      </w:r>
      <w:r w:rsidRPr="00AF3ED4">
        <w:rPr>
          <w:rFonts w:ascii="Tahoma" w:hAnsi="Tahoma" w:cs="Tahoma"/>
          <w:sz w:val="20"/>
          <w:szCs w:val="20"/>
        </w:rPr>
        <w:t xml:space="preserve">, der parlamentarischen Aufsicht und der zentralen demokratischen Verantwortung.  </w:t>
      </w:r>
    </w:p>
    <w:p w14:paraId="5E1C73C0" w14:textId="38B6ADF7"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Sie haben die Macht, zum Schutz der Zukunft</w:t>
      </w:r>
      <w:r w:rsidR="002C1197" w:rsidRPr="00AF3ED4">
        <w:rPr>
          <w:rFonts w:ascii="Tahoma" w:hAnsi="Tahoma" w:cs="Tahoma"/>
          <w:sz w:val="20"/>
          <w:szCs w:val="20"/>
        </w:rPr>
        <w:t xml:space="preserve"> Österreichs</w:t>
      </w:r>
      <w:r w:rsidRPr="00AF3ED4">
        <w:rPr>
          <w:rFonts w:ascii="Tahoma" w:hAnsi="Tahoma" w:cs="Tahoma"/>
          <w:sz w:val="20"/>
          <w:szCs w:val="20"/>
        </w:rPr>
        <w:t xml:space="preserve"> zu handeln, um einen gefährlichen Präzedenzfall zu verhindern und sicherzustellen, dass Entscheidungen, die das Leben aller Bürger betreffen, </w:t>
      </w:r>
      <w:r w:rsidR="002C1197" w:rsidRPr="00AF3ED4">
        <w:rPr>
          <w:rFonts w:ascii="Tahoma" w:hAnsi="Tahoma" w:cs="Tahoma"/>
          <w:sz w:val="20"/>
          <w:szCs w:val="20"/>
        </w:rPr>
        <w:t xml:space="preserve">am Ende </w:t>
      </w:r>
      <w:r w:rsidRPr="00AF3ED4">
        <w:rPr>
          <w:rFonts w:ascii="Tahoma" w:hAnsi="Tahoma" w:cs="Tahoma"/>
          <w:sz w:val="20"/>
          <w:szCs w:val="20"/>
        </w:rPr>
        <w:t xml:space="preserve">nicht hinter verschlossenen Türen von nicht gewählten, nicht rechenschaftspflichtigen internationalen Bürokraten getroffen werden.  </w:t>
      </w:r>
    </w:p>
    <w:p w14:paraId="04917654" w14:textId="77777777" w:rsidR="00FA595F" w:rsidRPr="00AF3ED4" w:rsidRDefault="00FA595F" w:rsidP="00E8106A">
      <w:pPr>
        <w:spacing w:line="276" w:lineRule="auto"/>
        <w:rPr>
          <w:rFonts w:ascii="Tahoma" w:hAnsi="Tahoma" w:cs="Tahoma"/>
          <w:sz w:val="20"/>
          <w:szCs w:val="20"/>
        </w:rPr>
      </w:pPr>
    </w:p>
    <w:p w14:paraId="5B75255E" w14:textId="533CBFB6" w:rsidR="00FA595F" w:rsidRPr="00AF3ED4" w:rsidRDefault="00FA595F" w:rsidP="00E8106A">
      <w:pPr>
        <w:spacing w:line="276" w:lineRule="auto"/>
        <w:rPr>
          <w:rFonts w:ascii="Tahoma" w:hAnsi="Tahoma" w:cs="Tahoma"/>
          <w:sz w:val="20"/>
          <w:szCs w:val="20"/>
        </w:rPr>
      </w:pPr>
      <w:r w:rsidRPr="00AF3ED4">
        <w:rPr>
          <w:rFonts w:ascii="Tahoma" w:hAnsi="Tahoma" w:cs="Tahoma"/>
          <w:sz w:val="20"/>
          <w:szCs w:val="20"/>
        </w:rPr>
        <w:t>Wir stehen Ihnen zur Verfügung, um weitere Informationen, fachliche Stellungnahmen, rechtliche Übersetzungen der I</w:t>
      </w:r>
      <w:r w:rsidR="008E598D" w:rsidRPr="00AF3ED4">
        <w:rPr>
          <w:rFonts w:ascii="Tahoma" w:hAnsi="Tahoma" w:cs="Tahoma"/>
          <w:sz w:val="20"/>
          <w:szCs w:val="20"/>
        </w:rPr>
        <w:t>GV</w:t>
      </w:r>
      <w:r w:rsidRPr="00AF3ED4">
        <w:rPr>
          <w:rFonts w:ascii="Tahoma" w:hAnsi="Tahoma" w:cs="Tahoma"/>
          <w:sz w:val="20"/>
          <w:szCs w:val="20"/>
        </w:rPr>
        <w:t xml:space="preserve"> bereitzustellen und so schnell wie möglich ein Briefing mit qualifizierten Experten zu organisieren.  </w:t>
      </w:r>
    </w:p>
    <w:p w14:paraId="38277179" w14:textId="77777777" w:rsidR="00FA595F" w:rsidRPr="00AF3ED4" w:rsidRDefault="00FA595F" w:rsidP="00E8106A">
      <w:pPr>
        <w:spacing w:line="276" w:lineRule="auto"/>
        <w:rPr>
          <w:rFonts w:ascii="Tahoma" w:hAnsi="Tahoma" w:cs="Tahoma"/>
          <w:sz w:val="20"/>
          <w:szCs w:val="20"/>
        </w:rPr>
      </w:pPr>
    </w:p>
    <w:p w14:paraId="5C38FF21" w14:textId="77777777" w:rsidR="00FA595F" w:rsidRPr="00AF3ED4" w:rsidRDefault="00FA595F" w:rsidP="00E63EA1">
      <w:pPr>
        <w:spacing w:line="240" w:lineRule="auto"/>
        <w:rPr>
          <w:rFonts w:ascii="Tahoma" w:hAnsi="Tahoma" w:cs="Tahoma"/>
          <w:sz w:val="20"/>
          <w:szCs w:val="20"/>
        </w:rPr>
      </w:pPr>
      <w:r w:rsidRPr="00AF3ED4">
        <w:rPr>
          <w:rFonts w:ascii="Tahoma" w:hAnsi="Tahoma" w:cs="Tahoma"/>
          <w:sz w:val="20"/>
          <w:szCs w:val="20"/>
        </w:rPr>
        <w:t xml:space="preserve">Mit freundlichen Grüßen,  </w:t>
      </w:r>
    </w:p>
    <w:p w14:paraId="11A07C78" w14:textId="77777777" w:rsidR="00FA595F" w:rsidRPr="000D0BFE" w:rsidRDefault="00FA595F" w:rsidP="00E63EA1">
      <w:pPr>
        <w:spacing w:line="240" w:lineRule="auto"/>
        <w:rPr>
          <w:rFonts w:ascii="Tahoma" w:hAnsi="Tahoma" w:cs="Tahoma"/>
          <w:sz w:val="20"/>
          <w:szCs w:val="20"/>
          <w:highlight w:val="yellow"/>
        </w:rPr>
      </w:pPr>
      <w:r w:rsidRPr="000D0BFE">
        <w:rPr>
          <w:rFonts w:ascii="Tahoma" w:hAnsi="Tahoma" w:cs="Tahoma"/>
          <w:sz w:val="20"/>
          <w:szCs w:val="20"/>
          <w:highlight w:val="yellow"/>
        </w:rPr>
        <w:t xml:space="preserve">[Name]  </w:t>
      </w:r>
    </w:p>
    <w:p w14:paraId="54D3B526" w14:textId="77777777" w:rsidR="00FA595F" w:rsidRPr="000D0BFE" w:rsidRDefault="00FA595F" w:rsidP="00E63EA1">
      <w:pPr>
        <w:spacing w:line="240" w:lineRule="auto"/>
        <w:rPr>
          <w:rFonts w:ascii="Tahoma" w:hAnsi="Tahoma" w:cs="Tahoma"/>
          <w:sz w:val="20"/>
          <w:szCs w:val="20"/>
          <w:highlight w:val="yellow"/>
        </w:rPr>
      </w:pPr>
      <w:r w:rsidRPr="000D0BFE">
        <w:rPr>
          <w:rFonts w:ascii="Tahoma" w:hAnsi="Tahoma" w:cs="Tahoma"/>
          <w:sz w:val="20"/>
          <w:szCs w:val="20"/>
          <w:highlight w:val="yellow"/>
        </w:rPr>
        <w:t xml:space="preserve">[Rolle in der Organisation]  </w:t>
      </w:r>
    </w:p>
    <w:p w14:paraId="58D95D6D" w14:textId="77777777" w:rsidR="00FA595F" w:rsidRPr="000D0BFE" w:rsidRDefault="00FA595F" w:rsidP="00E63EA1">
      <w:pPr>
        <w:spacing w:line="240" w:lineRule="auto"/>
        <w:rPr>
          <w:rFonts w:ascii="Tahoma" w:hAnsi="Tahoma" w:cs="Tahoma"/>
          <w:sz w:val="20"/>
          <w:szCs w:val="20"/>
          <w:highlight w:val="yellow"/>
        </w:rPr>
      </w:pPr>
      <w:r w:rsidRPr="000D0BFE">
        <w:rPr>
          <w:rFonts w:ascii="Tahoma" w:hAnsi="Tahoma" w:cs="Tahoma"/>
          <w:sz w:val="20"/>
          <w:szCs w:val="20"/>
          <w:highlight w:val="yellow"/>
        </w:rPr>
        <w:t xml:space="preserve">[Name der Organisation]  </w:t>
      </w:r>
    </w:p>
    <w:p w14:paraId="25E20AA5" w14:textId="77777777" w:rsidR="00FA595F" w:rsidRPr="00AF3ED4" w:rsidRDefault="00FA595F" w:rsidP="00E63EA1">
      <w:pPr>
        <w:spacing w:line="240" w:lineRule="auto"/>
        <w:rPr>
          <w:rFonts w:ascii="Tahoma" w:hAnsi="Tahoma" w:cs="Tahoma"/>
          <w:sz w:val="20"/>
          <w:szCs w:val="20"/>
        </w:rPr>
      </w:pPr>
      <w:r w:rsidRPr="000D0BFE">
        <w:rPr>
          <w:rFonts w:ascii="Tahoma" w:hAnsi="Tahoma" w:cs="Tahoma"/>
          <w:sz w:val="20"/>
          <w:szCs w:val="20"/>
          <w:highlight w:val="yellow"/>
        </w:rPr>
        <w:t>[Kontaktdaten]</w:t>
      </w:r>
      <w:r w:rsidRPr="00AF3ED4">
        <w:rPr>
          <w:rFonts w:ascii="Tahoma" w:hAnsi="Tahoma" w:cs="Tahoma"/>
          <w:sz w:val="20"/>
          <w:szCs w:val="20"/>
        </w:rPr>
        <w:t xml:space="preserve">  </w:t>
      </w:r>
    </w:p>
    <w:p w14:paraId="6BBF32EE" w14:textId="77777777" w:rsidR="00FA595F" w:rsidRPr="00AF3ED4" w:rsidRDefault="00FA595F" w:rsidP="00E63EA1">
      <w:pPr>
        <w:spacing w:line="240" w:lineRule="auto"/>
        <w:rPr>
          <w:rFonts w:ascii="Tahoma" w:hAnsi="Tahoma" w:cs="Tahoma"/>
          <w:sz w:val="20"/>
          <w:szCs w:val="20"/>
        </w:rPr>
      </w:pPr>
    </w:p>
    <w:p w14:paraId="2111D03F" w14:textId="7CC895C6" w:rsidR="00FA595F" w:rsidRPr="00AF3ED4" w:rsidRDefault="00FA595F" w:rsidP="00E63EA1">
      <w:pPr>
        <w:spacing w:line="240" w:lineRule="auto"/>
        <w:rPr>
          <w:rFonts w:ascii="Tahoma" w:hAnsi="Tahoma" w:cs="Tahoma"/>
          <w:sz w:val="20"/>
          <w:szCs w:val="20"/>
        </w:rPr>
      </w:pPr>
      <w:r w:rsidRPr="000D0BFE">
        <w:rPr>
          <w:rFonts w:ascii="Tahoma" w:hAnsi="Tahoma" w:cs="Tahoma"/>
          <w:b/>
          <w:bCs/>
          <w:sz w:val="20"/>
          <w:szCs w:val="20"/>
        </w:rPr>
        <w:t>Für weitere Informationen</w:t>
      </w:r>
      <w:r w:rsidRPr="00AF3ED4">
        <w:rPr>
          <w:rFonts w:ascii="Tahoma" w:hAnsi="Tahoma" w:cs="Tahoma"/>
          <w:sz w:val="20"/>
          <w:szCs w:val="20"/>
        </w:rPr>
        <w:t xml:space="preserve">:  </w:t>
      </w:r>
    </w:p>
    <w:p w14:paraId="436EB70F" w14:textId="77777777" w:rsidR="00FA595F" w:rsidRPr="00AF3ED4" w:rsidRDefault="00FA595F" w:rsidP="00E63EA1">
      <w:pPr>
        <w:spacing w:line="240" w:lineRule="auto"/>
        <w:rPr>
          <w:rFonts w:ascii="Tahoma" w:hAnsi="Tahoma" w:cs="Tahoma"/>
          <w:sz w:val="20"/>
          <w:szCs w:val="20"/>
        </w:rPr>
      </w:pPr>
      <w:proofErr w:type="spellStart"/>
      <w:r w:rsidRPr="00AF3ED4">
        <w:rPr>
          <w:rFonts w:ascii="Tahoma" w:hAnsi="Tahoma" w:cs="Tahoma"/>
          <w:sz w:val="20"/>
          <w:szCs w:val="20"/>
        </w:rPr>
        <w:t>Yehonatan</w:t>
      </w:r>
      <w:proofErr w:type="spellEnd"/>
      <w:r w:rsidRPr="00AF3ED4">
        <w:rPr>
          <w:rFonts w:ascii="Tahoma" w:hAnsi="Tahoma" w:cs="Tahoma"/>
          <w:sz w:val="20"/>
          <w:szCs w:val="20"/>
        </w:rPr>
        <w:t xml:space="preserve"> Segev, Generaldirektor 'Independent Israel'  </w:t>
      </w:r>
    </w:p>
    <w:p w14:paraId="0971A0CE" w14:textId="77777777" w:rsidR="00FA595F" w:rsidRPr="00AF3ED4" w:rsidRDefault="00FA595F" w:rsidP="00E63EA1">
      <w:pPr>
        <w:spacing w:line="240" w:lineRule="auto"/>
        <w:rPr>
          <w:rFonts w:ascii="Tahoma" w:hAnsi="Tahoma" w:cs="Tahoma"/>
          <w:sz w:val="20"/>
          <w:szCs w:val="20"/>
        </w:rPr>
      </w:pPr>
      <w:r w:rsidRPr="00AF3ED4">
        <w:rPr>
          <w:rFonts w:ascii="Tahoma" w:hAnsi="Tahoma" w:cs="Tahoma"/>
          <w:sz w:val="20"/>
          <w:szCs w:val="20"/>
        </w:rPr>
        <w:t xml:space="preserve">| +972-54-782-7021 | independentilys@gmail.com  </w:t>
      </w:r>
    </w:p>
    <w:p w14:paraId="6732B6F5" w14:textId="3605246C" w:rsidR="00FA595F" w:rsidRPr="00AF3ED4" w:rsidRDefault="00FA595F" w:rsidP="00E63EA1">
      <w:pPr>
        <w:spacing w:line="240" w:lineRule="auto"/>
        <w:rPr>
          <w:rFonts w:ascii="Tahoma" w:hAnsi="Tahoma" w:cs="Tahoma"/>
          <w:sz w:val="20"/>
          <w:szCs w:val="20"/>
          <w:lang w:val="en-US"/>
        </w:rPr>
      </w:pPr>
      <w:proofErr w:type="spellStart"/>
      <w:r w:rsidRPr="000D0BFE">
        <w:rPr>
          <w:rFonts w:ascii="Tahoma" w:hAnsi="Tahoma" w:cs="Tahoma"/>
          <w:b/>
          <w:bCs/>
          <w:sz w:val="20"/>
          <w:szCs w:val="20"/>
          <w:lang w:val="en-US"/>
        </w:rPr>
        <w:t>Rechtsexperten</w:t>
      </w:r>
      <w:proofErr w:type="spellEnd"/>
      <w:r w:rsidRPr="000D0BFE">
        <w:rPr>
          <w:rFonts w:ascii="Tahoma" w:hAnsi="Tahoma" w:cs="Tahoma"/>
          <w:b/>
          <w:bCs/>
          <w:sz w:val="20"/>
          <w:szCs w:val="20"/>
          <w:lang w:val="en-US"/>
        </w:rPr>
        <w:t xml:space="preserve"> (USA | Schweiz | Israel</w:t>
      </w:r>
      <w:r w:rsidR="000D0BFE">
        <w:rPr>
          <w:rFonts w:ascii="Tahoma" w:hAnsi="Tahoma" w:cs="Tahoma"/>
          <w:b/>
          <w:bCs/>
          <w:sz w:val="20"/>
          <w:szCs w:val="20"/>
          <w:lang w:val="en-US"/>
        </w:rPr>
        <w:t xml:space="preserve"> </w:t>
      </w:r>
      <w:r w:rsidR="000D0BFE" w:rsidRPr="000D0BFE">
        <w:rPr>
          <w:rFonts w:ascii="Tahoma" w:hAnsi="Tahoma" w:cs="Tahoma"/>
          <w:b/>
          <w:bCs/>
          <w:sz w:val="20"/>
          <w:szCs w:val="20"/>
          <w:lang w:val="en-US"/>
        </w:rPr>
        <w:t xml:space="preserve">| </w:t>
      </w:r>
      <w:r w:rsidR="000D0BFE">
        <w:rPr>
          <w:rFonts w:ascii="Tahoma" w:hAnsi="Tahoma" w:cs="Tahoma"/>
          <w:b/>
          <w:bCs/>
          <w:sz w:val="20"/>
          <w:szCs w:val="20"/>
          <w:lang w:val="en-US"/>
        </w:rPr>
        <w:t>Austria</w:t>
      </w:r>
      <w:r w:rsidRPr="000D0BFE">
        <w:rPr>
          <w:rFonts w:ascii="Tahoma" w:hAnsi="Tahoma" w:cs="Tahoma"/>
          <w:b/>
          <w:bCs/>
          <w:sz w:val="20"/>
          <w:szCs w:val="20"/>
          <w:lang w:val="en-US"/>
        </w:rPr>
        <w:t>)</w:t>
      </w:r>
      <w:r w:rsidRPr="00AF3ED4">
        <w:rPr>
          <w:rFonts w:ascii="Tahoma" w:hAnsi="Tahoma" w:cs="Tahoma"/>
          <w:sz w:val="20"/>
          <w:szCs w:val="20"/>
          <w:lang w:val="en-US"/>
        </w:rPr>
        <w:t xml:space="preserve">  </w:t>
      </w:r>
    </w:p>
    <w:p w14:paraId="190542E9" w14:textId="77777777" w:rsidR="00FA595F" w:rsidRPr="00AF3ED4" w:rsidRDefault="00FA595F" w:rsidP="00E63EA1">
      <w:pPr>
        <w:spacing w:line="240" w:lineRule="auto"/>
        <w:rPr>
          <w:rFonts w:ascii="Tahoma" w:hAnsi="Tahoma" w:cs="Tahoma"/>
          <w:sz w:val="20"/>
          <w:szCs w:val="20"/>
          <w:lang w:val="en-US"/>
        </w:rPr>
      </w:pPr>
    </w:p>
    <w:p w14:paraId="79E4A3BB" w14:textId="55DFAFF4" w:rsidR="00FA595F" w:rsidRPr="00AF3ED4" w:rsidRDefault="00FA595F" w:rsidP="00E63EA1">
      <w:pPr>
        <w:spacing w:line="240" w:lineRule="auto"/>
        <w:rPr>
          <w:rFonts w:ascii="Tahoma" w:hAnsi="Tahoma" w:cs="Tahoma"/>
          <w:sz w:val="20"/>
          <w:szCs w:val="20"/>
          <w:lang w:val="en-US"/>
        </w:rPr>
      </w:pPr>
      <w:proofErr w:type="spellStart"/>
      <w:r w:rsidRPr="000D0BFE">
        <w:rPr>
          <w:rFonts w:ascii="Tahoma" w:hAnsi="Tahoma" w:cs="Tahoma"/>
          <w:b/>
          <w:bCs/>
          <w:sz w:val="20"/>
          <w:szCs w:val="20"/>
          <w:lang w:val="en-US"/>
        </w:rPr>
        <w:t>Anhänge</w:t>
      </w:r>
      <w:proofErr w:type="spellEnd"/>
      <w:r w:rsidRPr="000D0BFE">
        <w:rPr>
          <w:rFonts w:ascii="Tahoma" w:hAnsi="Tahoma" w:cs="Tahoma"/>
          <w:b/>
          <w:bCs/>
          <w:sz w:val="20"/>
          <w:szCs w:val="20"/>
          <w:lang w:val="en-US"/>
        </w:rPr>
        <w:t xml:space="preserve"> und </w:t>
      </w:r>
      <w:proofErr w:type="spellStart"/>
      <w:r w:rsidRPr="000D0BFE">
        <w:rPr>
          <w:rFonts w:ascii="Tahoma" w:hAnsi="Tahoma" w:cs="Tahoma"/>
          <w:b/>
          <w:bCs/>
          <w:sz w:val="20"/>
          <w:szCs w:val="20"/>
          <w:lang w:val="en-US"/>
        </w:rPr>
        <w:t>relevante</w:t>
      </w:r>
      <w:proofErr w:type="spellEnd"/>
      <w:r w:rsidRPr="000D0BFE">
        <w:rPr>
          <w:rFonts w:ascii="Tahoma" w:hAnsi="Tahoma" w:cs="Tahoma"/>
          <w:b/>
          <w:bCs/>
          <w:sz w:val="20"/>
          <w:szCs w:val="20"/>
          <w:lang w:val="en-US"/>
        </w:rPr>
        <w:t xml:space="preserve"> Links</w:t>
      </w:r>
      <w:r w:rsidRPr="00AF3ED4">
        <w:rPr>
          <w:rFonts w:ascii="Tahoma" w:hAnsi="Tahoma" w:cs="Tahoma"/>
          <w:sz w:val="20"/>
          <w:szCs w:val="20"/>
          <w:lang w:val="en-US"/>
        </w:rPr>
        <w:t xml:space="preserve">:  </w:t>
      </w:r>
    </w:p>
    <w:p w14:paraId="536A3AE3" w14:textId="77777777" w:rsidR="00FA595F" w:rsidRPr="00AF3ED4" w:rsidRDefault="00FA595F" w:rsidP="00E63EA1">
      <w:pPr>
        <w:spacing w:line="240" w:lineRule="auto"/>
        <w:rPr>
          <w:rFonts w:ascii="Tahoma" w:hAnsi="Tahoma" w:cs="Tahoma"/>
          <w:sz w:val="20"/>
          <w:szCs w:val="20"/>
          <w:lang w:val="en-US"/>
        </w:rPr>
      </w:pPr>
      <w:r w:rsidRPr="00AF3ED4">
        <w:rPr>
          <w:rFonts w:ascii="Tahoma" w:hAnsi="Tahoma" w:cs="Tahoma"/>
          <w:sz w:val="20"/>
          <w:szCs w:val="20"/>
          <w:lang w:val="en-US"/>
        </w:rPr>
        <w:t xml:space="preserve">WHO Updated IHR Treaty Text:  </w:t>
      </w:r>
    </w:p>
    <w:p w14:paraId="2D61FD58" w14:textId="77777777" w:rsidR="00FA595F" w:rsidRPr="00AF3ED4" w:rsidRDefault="00FA595F" w:rsidP="00E63EA1">
      <w:pPr>
        <w:spacing w:line="240" w:lineRule="auto"/>
        <w:rPr>
          <w:rFonts w:ascii="Tahoma" w:hAnsi="Tahoma" w:cs="Tahoma"/>
          <w:sz w:val="20"/>
          <w:szCs w:val="20"/>
          <w:lang w:val="en-US"/>
        </w:rPr>
      </w:pPr>
      <w:r w:rsidRPr="00AF3ED4">
        <w:rPr>
          <w:rFonts w:ascii="Apple Color Emoji" w:hAnsi="Apple Color Emoji" w:cs="Apple Color Emoji"/>
          <w:sz w:val="20"/>
          <w:szCs w:val="20"/>
        </w:rPr>
        <w:t>🔗</w:t>
      </w:r>
      <w:r w:rsidRPr="00AF3ED4">
        <w:rPr>
          <w:rFonts w:ascii="Tahoma" w:hAnsi="Tahoma" w:cs="Tahoma"/>
          <w:sz w:val="20"/>
          <w:szCs w:val="20"/>
          <w:lang w:val="en-US"/>
        </w:rPr>
        <w:t xml:space="preserve"> https://drive.google.com/file/d/1inJURb2IxY0hzEZgMaxhuaNnvP7Y59zu/view?usp=drivesdk  </w:t>
      </w:r>
    </w:p>
    <w:p w14:paraId="2340DB82" w14:textId="77777777" w:rsidR="00FA595F" w:rsidRPr="00AF3ED4" w:rsidRDefault="00FA595F" w:rsidP="00E63EA1">
      <w:pPr>
        <w:spacing w:line="240" w:lineRule="auto"/>
        <w:rPr>
          <w:rFonts w:ascii="Tahoma" w:hAnsi="Tahoma" w:cs="Tahoma"/>
          <w:sz w:val="20"/>
          <w:szCs w:val="20"/>
          <w:lang w:val="en-US"/>
        </w:rPr>
      </w:pPr>
      <w:r w:rsidRPr="00AF3ED4">
        <w:rPr>
          <w:rFonts w:ascii="Tahoma" w:hAnsi="Tahoma" w:cs="Tahoma"/>
          <w:sz w:val="20"/>
          <w:szCs w:val="20"/>
          <w:lang w:val="en-US"/>
        </w:rPr>
        <w:t xml:space="preserve">Israeli Minister of Health’s Statement:  </w:t>
      </w:r>
    </w:p>
    <w:p w14:paraId="0A31C918" w14:textId="77777777" w:rsidR="00FA595F" w:rsidRPr="00AF3ED4" w:rsidRDefault="00FA595F" w:rsidP="00E63EA1">
      <w:pPr>
        <w:spacing w:line="240" w:lineRule="auto"/>
        <w:rPr>
          <w:rFonts w:ascii="Tahoma" w:hAnsi="Tahoma" w:cs="Tahoma"/>
          <w:sz w:val="20"/>
          <w:szCs w:val="20"/>
          <w:lang w:val="en-US"/>
        </w:rPr>
      </w:pPr>
      <w:r w:rsidRPr="00AF3ED4">
        <w:rPr>
          <w:rFonts w:ascii="Apple Color Emoji" w:hAnsi="Apple Color Emoji" w:cs="Apple Color Emoji"/>
          <w:sz w:val="20"/>
          <w:szCs w:val="20"/>
        </w:rPr>
        <w:t>🔗</w:t>
      </w:r>
      <w:r w:rsidRPr="00AF3ED4">
        <w:rPr>
          <w:rFonts w:ascii="Tahoma" w:hAnsi="Tahoma" w:cs="Tahoma"/>
          <w:sz w:val="20"/>
          <w:szCs w:val="20"/>
          <w:lang w:val="en-US"/>
        </w:rPr>
        <w:t xml:space="preserve"> C14 News (in Hebrew): https://www.c14.co.il/article/1266005  </w:t>
      </w:r>
    </w:p>
    <w:p w14:paraId="0210B24C" w14:textId="32FC6068" w:rsidR="00295087" w:rsidRPr="00AF3ED4" w:rsidRDefault="00FA595F" w:rsidP="00E63EA1">
      <w:pPr>
        <w:spacing w:line="240" w:lineRule="auto"/>
        <w:rPr>
          <w:rFonts w:ascii="Tahoma" w:hAnsi="Tahoma" w:cs="Tahoma"/>
          <w:sz w:val="20"/>
          <w:szCs w:val="20"/>
          <w:lang w:val="en-US"/>
        </w:rPr>
      </w:pPr>
      <w:r w:rsidRPr="00AF3ED4">
        <w:rPr>
          <w:rFonts w:ascii="Apple Color Emoji" w:hAnsi="Apple Color Emoji" w:cs="Apple Color Emoji"/>
          <w:sz w:val="20"/>
          <w:szCs w:val="20"/>
        </w:rPr>
        <w:t>🔗</w:t>
      </w:r>
      <w:r w:rsidRPr="00AF3ED4">
        <w:rPr>
          <w:rFonts w:ascii="Tahoma" w:hAnsi="Tahoma" w:cs="Tahoma"/>
          <w:sz w:val="20"/>
          <w:szCs w:val="20"/>
          <w:lang w:val="en-US"/>
        </w:rPr>
        <w:t xml:space="preserve"> News1 (in Hebrew): https://m.news1.co.il/Archive/001-D-504605-00.html?AfterBan=1</w:t>
      </w:r>
    </w:p>
    <w:p w14:paraId="6A62DFCA" w14:textId="77777777" w:rsidR="00E8106A" w:rsidRPr="00AF3ED4" w:rsidRDefault="00E8106A">
      <w:pPr>
        <w:spacing w:line="240" w:lineRule="auto"/>
        <w:rPr>
          <w:rFonts w:ascii="Tahoma" w:hAnsi="Tahoma" w:cs="Tahoma"/>
          <w:sz w:val="20"/>
          <w:szCs w:val="20"/>
          <w:lang w:val="en-US"/>
        </w:rPr>
      </w:pPr>
    </w:p>
    <w:p w14:paraId="3086AA69" w14:textId="77777777" w:rsidR="006C655A" w:rsidRPr="00AF3ED4" w:rsidRDefault="006C655A">
      <w:pPr>
        <w:spacing w:line="240" w:lineRule="auto"/>
        <w:rPr>
          <w:rFonts w:ascii="Tahoma" w:hAnsi="Tahoma" w:cs="Tahoma"/>
          <w:sz w:val="20"/>
          <w:szCs w:val="20"/>
          <w:lang w:val="en-US"/>
        </w:rPr>
      </w:pPr>
    </w:p>
    <w:sectPr w:rsidR="006C655A" w:rsidRPr="00AF3ED4" w:rsidSect="00E63EA1">
      <w:footerReference w:type="even" r:id="rId6"/>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773A6" w14:textId="77777777" w:rsidR="00570967" w:rsidRDefault="00570967" w:rsidP="00AF3ED4">
      <w:pPr>
        <w:spacing w:after="0" w:line="240" w:lineRule="auto"/>
      </w:pPr>
      <w:r>
        <w:separator/>
      </w:r>
    </w:p>
  </w:endnote>
  <w:endnote w:type="continuationSeparator" w:id="0">
    <w:p w14:paraId="4B467728" w14:textId="77777777" w:rsidR="00570967" w:rsidRDefault="00570967" w:rsidP="00AF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32290325"/>
      <w:docPartObj>
        <w:docPartGallery w:val="Page Numbers (Bottom of Page)"/>
        <w:docPartUnique/>
      </w:docPartObj>
    </w:sdtPr>
    <w:sdtContent>
      <w:p w14:paraId="6FD26570" w14:textId="58EF39FA" w:rsidR="00AF3ED4" w:rsidRDefault="00AF3ED4" w:rsidP="006E5A1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fldChar w:fldCharType="end"/>
        </w:r>
      </w:p>
    </w:sdtContent>
  </w:sdt>
  <w:p w14:paraId="45808DF2" w14:textId="77777777" w:rsidR="00AF3ED4" w:rsidRDefault="00AF3ED4" w:rsidP="00AF3ED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315919639"/>
      <w:docPartObj>
        <w:docPartGallery w:val="Page Numbers (Bottom of Page)"/>
        <w:docPartUnique/>
      </w:docPartObj>
    </w:sdtPr>
    <w:sdtContent>
      <w:p w14:paraId="433BFDF8" w14:textId="0075A6E6" w:rsidR="00AF3ED4" w:rsidRDefault="00AF3ED4" w:rsidP="006E5A1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01FF891E" w14:textId="77777777" w:rsidR="00AF3ED4" w:rsidRDefault="00AF3ED4" w:rsidP="00AF3ED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2997F" w14:textId="77777777" w:rsidR="00570967" w:rsidRDefault="00570967" w:rsidP="00AF3ED4">
      <w:pPr>
        <w:spacing w:after="0" w:line="240" w:lineRule="auto"/>
      </w:pPr>
      <w:r>
        <w:separator/>
      </w:r>
    </w:p>
  </w:footnote>
  <w:footnote w:type="continuationSeparator" w:id="0">
    <w:p w14:paraId="3713702D" w14:textId="77777777" w:rsidR="00570967" w:rsidRDefault="00570967" w:rsidP="00AF3E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5F"/>
    <w:rsid w:val="000837A1"/>
    <w:rsid w:val="0008577F"/>
    <w:rsid w:val="000D0BFE"/>
    <w:rsid w:val="000E3FF0"/>
    <w:rsid w:val="0010739D"/>
    <w:rsid w:val="00183451"/>
    <w:rsid w:val="002925EB"/>
    <w:rsid w:val="00295087"/>
    <w:rsid w:val="002C1197"/>
    <w:rsid w:val="00396426"/>
    <w:rsid w:val="00451B3A"/>
    <w:rsid w:val="004E3E52"/>
    <w:rsid w:val="005411A8"/>
    <w:rsid w:val="00560930"/>
    <w:rsid w:val="00570967"/>
    <w:rsid w:val="005860C8"/>
    <w:rsid w:val="005F0308"/>
    <w:rsid w:val="00695CAA"/>
    <w:rsid w:val="006C655A"/>
    <w:rsid w:val="0070152A"/>
    <w:rsid w:val="00784DEC"/>
    <w:rsid w:val="007B1370"/>
    <w:rsid w:val="007D5749"/>
    <w:rsid w:val="008E598D"/>
    <w:rsid w:val="00964F24"/>
    <w:rsid w:val="009E4955"/>
    <w:rsid w:val="00AF3ED4"/>
    <w:rsid w:val="00D0570E"/>
    <w:rsid w:val="00E44897"/>
    <w:rsid w:val="00E63EA1"/>
    <w:rsid w:val="00E74F12"/>
    <w:rsid w:val="00E8106A"/>
    <w:rsid w:val="00E964CB"/>
    <w:rsid w:val="00EF11E1"/>
    <w:rsid w:val="00F72690"/>
    <w:rsid w:val="00F879ED"/>
    <w:rsid w:val="00FA595F"/>
    <w:rsid w:val="00FF1C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480D"/>
  <w15:chartTrackingRefBased/>
  <w15:docId w15:val="{F3F3D7EF-7734-441F-9C56-8959A054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595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FA595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FA595F"/>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FA595F"/>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FA595F"/>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FA595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A595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A595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A595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595F"/>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FA595F"/>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FA595F"/>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FA595F"/>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FA595F"/>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FA595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595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595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595F"/>
    <w:rPr>
      <w:rFonts w:eastAsiaTheme="majorEastAsia" w:cstheme="majorBidi"/>
      <w:color w:val="272727" w:themeColor="text1" w:themeTint="D8"/>
    </w:rPr>
  </w:style>
  <w:style w:type="paragraph" w:styleId="Titel">
    <w:name w:val="Title"/>
    <w:basedOn w:val="Standard"/>
    <w:next w:val="Standard"/>
    <w:link w:val="TitelZchn"/>
    <w:uiPriority w:val="10"/>
    <w:qFormat/>
    <w:rsid w:val="00FA5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595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A595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A595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A595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A595F"/>
    <w:rPr>
      <w:i/>
      <w:iCs/>
      <w:color w:val="404040" w:themeColor="text1" w:themeTint="BF"/>
    </w:rPr>
  </w:style>
  <w:style w:type="paragraph" w:styleId="Listenabsatz">
    <w:name w:val="List Paragraph"/>
    <w:basedOn w:val="Standard"/>
    <w:uiPriority w:val="34"/>
    <w:qFormat/>
    <w:rsid w:val="00FA595F"/>
    <w:pPr>
      <w:ind w:left="720"/>
      <w:contextualSpacing/>
    </w:pPr>
  </w:style>
  <w:style w:type="character" w:styleId="IntensiveHervorhebung">
    <w:name w:val="Intense Emphasis"/>
    <w:basedOn w:val="Absatz-Standardschriftart"/>
    <w:uiPriority w:val="21"/>
    <w:qFormat/>
    <w:rsid w:val="00FA595F"/>
    <w:rPr>
      <w:i/>
      <w:iCs/>
      <w:color w:val="2E74B5" w:themeColor="accent1" w:themeShade="BF"/>
    </w:rPr>
  </w:style>
  <w:style w:type="paragraph" w:styleId="IntensivesZitat">
    <w:name w:val="Intense Quote"/>
    <w:basedOn w:val="Standard"/>
    <w:next w:val="Standard"/>
    <w:link w:val="IntensivesZitatZchn"/>
    <w:uiPriority w:val="30"/>
    <w:qFormat/>
    <w:rsid w:val="00FA595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FA595F"/>
    <w:rPr>
      <w:i/>
      <w:iCs/>
      <w:color w:val="2E74B5" w:themeColor="accent1" w:themeShade="BF"/>
    </w:rPr>
  </w:style>
  <w:style w:type="character" w:styleId="IntensiverVerweis">
    <w:name w:val="Intense Reference"/>
    <w:basedOn w:val="Absatz-Standardschriftart"/>
    <w:uiPriority w:val="32"/>
    <w:qFormat/>
    <w:rsid w:val="00FA595F"/>
    <w:rPr>
      <w:b/>
      <w:bCs/>
      <w:smallCaps/>
      <w:color w:val="2E74B5" w:themeColor="accent1" w:themeShade="BF"/>
      <w:spacing w:val="5"/>
    </w:rPr>
  </w:style>
  <w:style w:type="paragraph" w:styleId="berarbeitung">
    <w:name w:val="Revision"/>
    <w:hidden/>
    <w:uiPriority w:val="99"/>
    <w:semiHidden/>
    <w:rsid w:val="007D5749"/>
    <w:pPr>
      <w:spacing w:after="0" w:line="240" w:lineRule="auto"/>
    </w:pPr>
  </w:style>
  <w:style w:type="paragraph" w:styleId="Fuzeile">
    <w:name w:val="footer"/>
    <w:basedOn w:val="Standard"/>
    <w:link w:val="FuzeileZchn"/>
    <w:uiPriority w:val="99"/>
    <w:unhideWhenUsed/>
    <w:rsid w:val="00AF3E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3ED4"/>
  </w:style>
  <w:style w:type="character" w:styleId="Seitenzahl">
    <w:name w:val="page number"/>
    <w:basedOn w:val="Absatz-Standardschriftart"/>
    <w:uiPriority w:val="99"/>
    <w:semiHidden/>
    <w:unhideWhenUsed/>
    <w:rsid w:val="00AF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9221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Beate Sibylle Pfeil</dc:creator>
  <cp:keywords/>
  <dc:description/>
  <cp:lastModifiedBy>Monika Henninger</cp:lastModifiedBy>
  <cp:revision>11</cp:revision>
  <dcterms:created xsi:type="dcterms:W3CDTF">2025-07-18T04:54:00Z</dcterms:created>
  <dcterms:modified xsi:type="dcterms:W3CDTF">2025-07-18T06:23:00Z</dcterms:modified>
</cp:coreProperties>
</file>